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99" w:rsidRPr="00091C99" w:rsidRDefault="00091C99" w:rsidP="00091C99">
      <w:pPr>
        <w:tabs>
          <w:tab w:val="left" w:pos="3795"/>
        </w:tabs>
        <w:spacing w:after="0" w:line="240" w:lineRule="auto"/>
        <w:jc w:val="center"/>
        <w:rPr>
          <w:rFonts w:ascii="Times New Roman" w:hAnsi="Times New Roman" w:cs="Times New Roman"/>
          <w:sz w:val="40"/>
          <w:szCs w:val="40"/>
        </w:rPr>
      </w:pPr>
      <w:r w:rsidRPr="00091C99">
        <w:rPr>
          <w:rFonts w:ascii="Times New Roman" w:hAnsi="Times New Roman" w:cs="Times New Roman"/>
          <w:sz w:val="40"/>
          <w:szCs w:val="40"/>
        </w:rPr>
        <w:t>Debreceni Egyetem</w:t>
      </w:r>
    </w:p>
    <w:p w:rsidR="00091C99" w:rsidRPr="00091C99" w:rsidRDefault="00091C99" w:rsidP="00091C99">
      <w:pPr>
        <w:tabs>
          <w:tab w:val="left" w:pos="3795"/>
        </w:tabs>
        <w:spacing w:after="0" w:line="240" w:lineRule="auto"/>
        <w:jc w:val="center"/>
        <w:rPr>
          <w:rFonts w:ascii="Times New Roman" w:eastAsia="Calibri" w:hAnsi="Times New Roman" w:cs="Times New Roman"/>
          <w:sz w:val="40"/>
          <w:szCs w:val="40"/>
        </w:rPr>
      </w:pPr>
      <w:r w:rsidRPr="00091C99">
        <w:rPr>
          <w:rFonts w:ascii="Times New Roman" w:hAnsi="Times New Roman" w:cs="Times New Roman"/>
          <w:sz w:val="40"/>
          <w:szCs w:val="40"/>
        </w:rPr>
        <w:t>Gazdaságtudományi Kar</w:t>
      </w: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r w:rsidRPr="00091C99">
        <w:rPr>
          <w:rFonts w:ascii="Times New Roman" w:hAnsi="Times New Roman" w:cs="Times New Roman"/>
          <w:b/>
          <w:sz w:val="40"/>
          <w:szCs w:val="40"/>
        </w:rPr>
        <w:t xml:space="preserve">MSc </w:t>
      </w:r>
      <w:r w:rsidR="00E65D95">
        <w:rPr>
          <w:rFonts w:ascii="Times New Roman" w:hAnsi="Times New Roman" w:cs="Times New Roman"/>
          <w:b/>
          <w:sz w:val="40"/>
          <w:szCs w:val="40"/>
        </w:rPr>
        <w:t>Nemzetközi gazdaság és gazdálkodás</w:t>
      </w:r>
      <w:bookmarkStart w:id="0" w:name="_GoBack"/>
      <w:bookmarkEnd w:id="0"/>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roofErr w:type="gramStart"/>
      <w:r w:rsidRPr="00091C99">
        <w:rPr>
          <w:rFonts w:ascii="Times New Roman" w:hAnsi="Times New Roman" w:cs="Times New Roman"/>
          <w:sz w:val="40"/>
          <w:szCs w:val="40"/>
        </w:rPr>
        <w:t>levelező</w:t>
      </w:r>
      <w:proofErr w:type="gramEnd"/>
      <w:r w:rsidRPr="00091C99">
        <w:rPr>
          <w:rFonts w:ascii="Times New Roman" w:hAnsi="Times New Roman" w:cs="Times New Roman"/>
          <w:sz w:val="40"/>
          <w:szCs w:val="40"/>
        </w:rPr>
        <w:t xml:space="preserve"> tagozat</w:t>
      </w: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r w:rsidRPr="00091C99">
        <w:rPr>
          <w:rFonts w:ascii="Times New Roman" w:hAnsi="Times New Roman" w:cs="Times New Roman"/>
          <w:b/>
          <w:sz w:val="40"/>
          <w:szCs w:val="40"/>
        </w:rPr>
        <w:t xml:space="preserve">Tantárgyi tematikák </w:t>
      </w: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r w:rsidRPr="00091C99">
        <w:rPr>
          <w:rFonts w:ascii="Times New Roman" w:hAnsi="Times New Roman" w:cs="Times New Roman"/>
          <w:b/>
          <w:sz w:val="40"/>
          <w:szCs w:val="40"/>
        </w:rPr>
        <w:t>2020/2021. tanév</w:t>
      </w: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b/>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p>
    <w:p w:rsidR="00091C99" w:rsidRPr="00091C99" w:rsidRDefault="00091C99" w:rsidP="00091C99">
      <w:pPr>
        <w:tabs>
          <w:tab w:val="left" w:pos="3795"/>
        </w:tabs>
        <w:spacing w:after="0" w:line="240" w:lineRule="auto"/>
        <w:jc w:val="center"/>
        <w:rPr>
          <w:rFonts w:ascii="Times New Roman" w:hAnsi="Times New Roman" w:cs="Times New Roman"/>
          <w:sz w:val="40"/>
          <w:szCs w:val="40"/>
        </w:rPr>
      </w:pPr>
      <w:r w:rsidRPr="00091C99">
        <w:rPr>
          <w:rFonts w:ascii="Times New Roman" w:hAnsi="Times New Roman" w:cs="Times New Roman"/>
          <w:sz w:val="40"/>
          <w:szCs w:val="40"/>
        </w:rPr>
        <w:t>Debrecen</w:t>
      </w:r>
    </w:p>
    <w:p w:rsidR="00091C99" w:rsidRPr="00091C99" w:rsidRDefault="00091C99" w:rsidP="00091C99">
      <w:pPr>
        <w:tabs>
          <w:tab w:val="left" w:pos="1701"/>
        </w:tabs>
        <w:spacing w:after="0" w:line="240" w:lineRule="auto"/>
        <w:rPr>
          <w:rFonts w:ascii="Times New Roman" w:hAnsi="Times New Roman" w:cs="Times New Roman"/>
          <w:i/>
          <w:sz w:val="40"/>
          <w:szCs w:val="40"/>
          <w:u w:val="single"/>
        </w:rPr>
      </w:pPr>
    </w:p>
    <w:p w:rsidR="00091C99" w:rsidRPr="00091C99" w:rsidRDefault="00091C99" w:rsidP="00091C99">
      <w:pPr>
        <w:tabs>
          <w:tab w:val="left" w:pos="1701"/>
        </w:tabs>
        <w:spacing w:after="0" w:line="240" w:lineRule="auto"/>
        <w:rPr>
          <w:rFonts w:ascii="Times New Roman" w:hAnsi="Times New Roman" w:cs="Times New Roman"/>
          <w:i/>
          <w:sz w:val="40"/>
          <w:szCs w:val="40"/>
          <w:u w:val="single"/>
        </w:rPr>
      </w:pPr>
    </w:p>
    <w:p w:rsidR="00091C99" w:rsidRDefault="00091C99" w:rsidP="00091C99">
      <w:pPr>
        <w:tabs>
          <w:tab w:val="left" w:pos="1701"/>
        </w:tabs>
        <w:spacing w:after="0" w:line="240" w:lineRule="auto"/>
        <w:rPr>
          <w:rFonts w:ascii="Times New Roman" w:hAnsi="Times New Roman" w:cs="Times New Roman"/>
          <w:i/>
          <w:sz w:val="40"/>
          <w:szCs w:val="40"/>
          <w:u w:val="single"/>
        </w:rPr>
      </w:pPr>
    </w:p>
    <w:p w:rsidR="00091C99" w:rsidRDefault="00091C99" w:rsidP="00091C99">
      <w:pPr>
        <w:tabs>
          <w:tab w:val="left" w:pos="1701"/>
        </w:tabs>
        <w:spacing w:after="0" w:line="240" w:lineRule="auto"/>
        <w:rPr>
          <w:rFonts w:ascii="Times New Roman" w:hAnsi="Times New Roman" w:cs="Times New Roman"/>
          <w:i/>
          <w:sz w:val="40"/>
          <w:szCs w:val="40"/>
          <w:u w:val="single"/>
        </w:rPr>
      </w:pPr>
    </w:p>
    <w:p w:rsidR="00091C99" w:rsidRDefault="00091C99" w:rsidP="00091C99">
      <w:pPr>
        <w:tabs>
          <w:tab w:val="left" w:pos="1701"/>
        </w:tabs>
        <w:spacing w:after="0" w:line="240" w:lineRule="auto"/>
        <w:rPr>
          <w:rFonts w:ascii="Times New Roman" w:hAnsi="Times New Roman" w:cs="Times New Roman"/>
          <w:i/>
          <w:sz w:val="40"/>
          <w:szCs w:val="40"/>
          <w:u w:val="single"/>
        </w:rPr>
      </w:pPr>
    </w:p>
    <w:p w:rsidR="00091C99" w:rsidRPr="00091C99" w:rsidRDefault="00091C99" w:rsidP="00091C99">
      <w:pPr>
        <w:tabs>
          <w:tab w:val="left" w:pos="1701"/>
        </w:tabs>
        <w:spacing w:after="0" w:line="240" w:lineRule="auto"/>
        <w:rPr>
          <w:rFonts w:ascii="Times New Roman" w:hAnsi="Times New Roman" w:cs="Times New Roman"/>
          <w:i/>
          <w:sz w:val="40"/>
          <w:szCs w:val="40"/>
          <w:u w:val="single"/>
        </w:rPr>
      </w:pPr>
    </w:p>
    <w:p w:rsidR="00091C99" w:rsidRDefault="00091C99" w:rsidP="00984ECA">
      <w:pPr>
        <w:spacing w:after="0" w:line="240" w:lineRule="auto"/>
        <w:jc w:val="both"/>
        <w:rPr>
          <w:rFonts w:ascii="Times New Roman" w:hAnsi="Times New Roman" w:cs="Times New Roman"/>
          <w:i/>
          <w:sz w:val="40"/>
          <w:szCs w:val="40"/>
          <w:u w:val="single"/>
        </w:rPr>
      </w:pPr>
      <w:r w:rsidRPr="00091C99">
        <w:rPr>
          <w:rFonts w:ascii="Times New Roman" w:hAnsi="Times New Roman" w:cs="Times New Roman"/>
          <w:i/>
          <w:sz w:val="40"/>
          <w:szCs w:val="40"/>
          <w:u w:val="single"/>
        </w:rPr>
        <w:t>Megjegyzés: Az oktatók a változtatás jogát fenntartják a tematikák vonatkozásában!</w:t>
      </w:r>
    </w:p>
    <w:p w:rsidR="00091C99" w:rsidRDefault="00091C99">
      <w:pPr>
        <w:rPr>
          <w:rFonts w:ascii="Times New Roman" w:hAnsi="Times New Roman" w:cs="Times New Roman"/>
          <w:i/>
          <w:sz w:val="40"/>
          <w:szCs w:val="40"/>
          <w:u w:val="single"/>
        </w:rPr>
      </w:pPr>
      <w:r>
        <w:rPr>
          <w:rFonts w:ascii="Times New Roman" w:hAnsi="Times New Roman" w:cs="Times New Roman"/>
          <w:i/>
          <w:sz w:val="40"/>
          <w:szCs w:val="40"/>
          <w:u w:val="single"/>
        </w:rPr>
        <w:br w:type="page"/>
      </w:r>
    </w:p>
    <w:p w:rsidR="00091C99" w:rsidRPr="00091C99" w:rsidRDefault="00091C99" w:rsidP="00091C99">
      <w:pPr>
        <w:spacing w:after="0" w:line="240" w:lineRule="auto"/>
        <w:rPr>
          <w:rFonts w:ascii="Times New Roman" w:hAnsi="Times New Roman" w:cs="Times New Roman"/>
          <w:i/>
          <w:sz w:val="40"/>
          <w:szCs w:val="40"/>
          <w:u w:val="single"/>
        </w:rPr>
      </w:pPr>
    </w:p>
    <w:p w:rsidR="00F92A22" w:rsidRPr="00F92A22" w:rsidRDefault="00F92A22" w:rsidP="00F92A22">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92A22" w:rsidRPr="00F92A22"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b/>
                <w:sz w:val="20"/>
                <w:szCs w:val="16"/>
                <w:lang w:eastAsia="hu-HU"/>
              </w:rPr>
            </w:pPr>
            <w:r w:rsidRPr="00F92A22">
              <w:rPr>
                <w:rFonts w:ascii="Times New Roman" w:eastAsia="Arial Unicode MS" w:hAnsi="Times New Roman" w:cs="Times New Roman"/>
                <w:b/>
                <w:sz w:val="20"/>
                <w:szCs w:val="16"/>
                <w:lang w:eastAsia="hu-HU"/>
              </w:rPr>
              <w:t>Statisztika és Ökonometria</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16"/>
                <w:szCs w:val="16"/>
                <w:lang w:eastAsia="hu-HU"/>
              </w:rPr>
            </w:pPr>
            <w:r w:rsidRPr="00F92A22">
              <w:rPr>
                <w:rFonts w:ascii="Times New Roman" w:eastAsia="Calibri" w:hAnsi="Times New Roman" w:cs="Times New Roman"/>
                <w:sz w:val="20"/>
                <w:szCs w:val="20"/>
                <w:lang w:eastAsia="hu-HU"/>
              </w:rPr>
              <w:t>Kódja</w:t>
            </w:r>
            <w:r w:rsidRPr="00F92A22">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b/>
                <w:sz w:val="20"/>
                <w:szCs w:val="20"/>
                <w:lang w:eastAsia="hu-HU"/>
              </w:rPr>
            </w:pPr>
            <w:r w:rsidRPr="00F92A22">
              <w:rPr>
                <w:rFonts w:ascii="Times New Roman" w:eastAsia="Arial Unicode MS" w:hAnsi="Times New Roman" w:cs="Times New Roman"/>
                <w:b/>
                <w:sz w:val="20"/>
                <w:szCs w:val="20"/>
                <w:lang w:eastAsia="hu-HU"/>
              </w:rPr>
              <w:t>GT_MNGL016-17</w:t>
            </w:r>
          </w:p>
        </w:tc>
      </w:tr>
      <w:tr w:rsidR="00F92A22" w:rsidRPr="00F92A22"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Statistics and Econometrics</w:t>
            </w: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r>
      <w:tr w:rsidR="00F92A22" w:rsidRPr="00F92A22"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bCs/>
                <w:sz w:val="24"/>
                <w:szCs w:val="24"/>
                <w:lang w:eastAsia="hu-HU"/>
              </w:rPr>
            </w:pPr>
          </w:p>
        </w:tc>
      </w:tr>
      <w:tr w:rsidR="00F92A22" w:rsidRPr="00F92A22"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Kutatásmódszertan és Statisztika Intézet</w:t>
            </w:r>
          </w:p>
        </w:tc>
      </w:tr>
      <w:tr w:rsidR="00F92A22" w:rsidRPr="00F92A22"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Arial Unicode MS" w:hAnsi="Times New Roman" w:cs="Times New Roman"/>
                <w:sz w:val="20"/>
                <w:szCs w:val="20"/>
                <w:lang w:eastAsia="hu-HU"/>
              </w:rPr>
              <w:t>-</w:t>
            </w:r>
          </w:p>
        </w:tc>
      </w:tr>
      <w:tr w:rsidR="00F92A22" w:rsidRPr="00F92A22"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Oktatás nyelve</w:t>
            </w:r>
          </w:p>
        </w:tc>
      </w:tr>
      <w:tr w:rsidR="00F92A22" w:rsidRPr="00F92A22"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r>
      <w:tr w:rsidR="00F92A22" w:rsidRPr="00F92A22"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magyar</w:t>
            </w:r>
          </w:p>
        </w:tc>
      </w:tr>
      <w:tr w:rsidR="00F92A22" w:rsidRPr="00F92A22"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r>
      <w:tr w:rsidR="00F92A22" w:rsidRPr="00F92A22"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Prof. Dr. Balogh Péter</w:t>
            </w: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r w:rsidRPr="00F92A22">
              <w:rPr>
                <w:rFonts w:ascii="Times New Roman" w:eastAsia="Calibri" w:hAnsi="Times New Roman" w:cs="Times New Roman"/>
                <w:sz w:val="20"/>
                <w:szCs w:val="20"/>
                <w:lang w:eastAsia="hu-HU"/>
              </w:rPr>
              <w:t>beosztása</w:t>
            </w:r>
            <w:r w:rsidRPr="00F92A22">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egyetemi tanár</w:t>
            </w:r>
          </w:p>
        </w:tc>
      </w:tr>
      <w:tr w:rsidR="00F92A22" w:rsidRPr="00F92A22"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b/>
                <w:bCs/>
                <w:sz w:val="20"/>
                <w:szCs w:val="20"/>
                <w:lang w:eastAsia="hu-HU"/>
              </w:rPr>
              <w:t xml:space="preserve">A kurzus célja, </w:t>
            </w:r>
            <w:r w:rsidRPr="00F92A22">
              <w:rPr>
                <w:rFonts w:ascii="Times New Roman" w:eastAsia="Calibri" w:hAnsi="Times New Roman" w:cs="Times New Roman"/>
                <w:sz w:val="20"/>
                <w:szCs w:val="20"/>
                <w:lang w:eastAsia="hu-HU"/>
              </w:rPr>
              <w:t>hogy a hallgatók a nemzetközi gazdasági elemzésben használható statisztikai és ökonometriai módszereket megismerjék, és a gazdaság és szervezéstudományok területén használható eljárásokat készség szinten alkalmazni tudják a nemzetközi jellegű közgazdasági elemző munkák során az SPSS program alkalmazásával.</w:t>
            </w:r>
          </w:p>
        </w:tc>
      </w:tr>
      <w:tr w:rsidR="00F92A22" w:rsidRPr="00F92A22"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F92A22" w:rsidRPr="00F92A22" w:rsidRDefault="00F92A22" w:rsidP="00F92A22">
            <w:pPr>
              <w:spacing w:after="0" w:line="240" w:lineRule="auto"/>
              <w:jc w:val="both"/>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F92A22" w:rsidRPr="00F92A22" w:rsidRDefault="00F92A22" w:rsidP="00F92A22">
            <w:pPr>
              <w:spacing w:after="0" w:line="240" w:lineRule="auto"/>
              <w:jc w:val="both"/>
              <w:rPr>
                <w:rFonts w:ascii="Times New Roman" w:eastAsia="Calibri" w:hAnsi="Times New Roman" w:cs="Times New Roman"/>
                <w:b/>
                <w:bCs/>
                <w:sz w:val="20"/>
                <w:szCs w:val="20"/>
                <w:lang w:eastAsia="hu-HU"/>
              </w:rPr>
            </w:pP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 xml:space="preserve">Tudás: </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Birtokában van a problémafelismerés, -megfogalmazás és -megoldás, az információgyűjtés és -feldolgozás korszerű, elméletileg is igényes matematikai-statisztikai, ökonometriai, modellezési módszereinek, ismeri azok korlátait is.</w:t>
            </w: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Képesség:</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Attitűd:</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Nyitott és befogadó a gazdaságtudomány és gyakorlat új eredményei iránt. Kritikusan viszonyul saját, illetve a beosztottak tudásához, munkájához és magatartásához. Kötelességének tartja a hibák kijavítását, munkatársai fejlesztését. Érdeklődéssel fordul a kapcsolódó szaktudományok eredményei és megoldásai felé.</w:t>
            </w: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Autonómia és felelősség:</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Különböző bonyolultságú és különböző mértékben kiszámítható kontextusokban a módszerek és technikák széles körét alkalmazza önállóan a gyakorlatban. Bekapcsolódik kutatási és fejlesztési projektekbe, a projektcsoportban a cél elérése érdekében autonóm módon, a csoport többi tagjával együttműködve mozgósítja elméleti és gyakorlati tudását, képességeit.</w:t>
            </w:r>
          </w:p>
          <w:p w:rsidR="00F92A22" w:rsidRPr="00F92A22" w:rsidRDefault="00F92A22" w:rsidP="00F92A22">
            <w:pPr>
              <w:spacing w:after="0" w:line="240" w:lineRule="auto"/>
              <w:ind w:left="720"/>
              <w:rPr>
                <w:rFonts w:ascii="Times New Roman" w:eastAsia="Arial Unicode MS" w:hAnsi="Times New Roman" w:cs="Times New Roman"/>
                <w:b/>
                <w:bCs/>
                <w:sz w:val="20"/>
                <w:szCs w:val="20"/>
                <w:lang w:eastAsia="hu-HU"/>
              </w:rPr>
            </w:pPr>
          </w:p>
        </w:tc>
      </w:tr>
      <w:tr w:rsidR="00F92A22" w:rsidRPr="00F92A22"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A kurzus rövid tartalma, témakörei</w:t>
            </w:r>
          </w:p>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hibák becslése. Kategorikus adatok elemzése a Khi-négyzet teszt alkalmazásával. További nem paraméteres modellek. A logisztikus regresszió. Ismétlés nélküli és ismételt méréses ANOVA modellek. Feltáró faktorelemzés. Kérdőívek megbízhatóságának elemzése. Idősorelemzés: ARIMA modellek.</w:t>
            </w:r>
          </w:p>
          <w:p w:rsidR="00F92A22" w:rsidRPr="00F92A22" w:rsidRDefault="00F92A22" w:rsidP="00F92A22">
            <w:pPr>
              <w:spacing w:after="0" w:line="240" w:lineRule="auto"/>
              <w:ind w:right="138"/>
              <w:jc w:val="both"/>
              <w:rPr>
                <w:rFonts w:ascii="Times New Roman" w:eastAsia="Calibri" w:hAnsi="Times New Roman" w:cs="Times New Roman"/>
                <w:sz w:val="20"/>
                <w:szCs w:val="20"/>
                <w:lang w:eastAsia="hu-HU"/>
              </w:rPr>
            </w:pPr>
          </w:p>
        </w:tc>
      </w:tr>
      <w:tr w:rsidR="00F92A22" w:rsidRPr="00F92A22"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Tervezett tanulási tevékenységek, tanítási módszerek</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Az egymásra épülő anyagrészek megértése, alkalmazásuk és begyakorlása érdekében rendszeres otthoni felkészülést kérünk a hallgatóságtól. A félév végi aláírás feltétele a gyakorlatokon való aktív részvétel és az SPSS statisztikai program felhasználói szintű ismerete. Az előadások látogatása ajánlott, a gyakorlatoké kötelező.</w:t>
            </w:r>
          </w:p>
          <w:p w:rsidR="00F92A22" w:rsidRPr="00F92A22" w:rsidRDefault="00F92A22" w:rsidP="00F92A22">
            <w:pPr>
              <w:spacing w:after="0" w:line="240" w:lineRule="auto"/>
              <w:rPr>
                <w:rFonts w:ascii="Times New Roman" w:eastAsia="Calibri" w:hAnsi="Times New Roman" w:cs="Times New Roman"/>
                <w:sz w:val="20"/>
                <w:szCs w:val="20"/>
                <w:lang w:eastAsia="hu-HU"/>
              </w:rPr>
            </w:pP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Értékelés</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félév kollokviumi jeggyel zárul, amely elméleti és gyakorlati részből áll. A félév végére egy önálló esettanulmányt kell készítenie a hallgatóknak, amit a vizsgán SPSS program használatával kell újra kiszámítani és szóban megvédeni.</w:t>
            </w:r>
          </w:p>
          <w:p w:rsidR="00F92A22" w:rsidRPr="00F92A22" w:rsidRDefault="00F92A22" w:rsidP="00F92A22">
            <w:pPr>
              <w:spacing w:after="0" w:line="240" w:lineRule="auto"/>
              <w:rPr>
                <w:rFonts w:ascii="Times New Roman" w:eastAsia="Calibri" w:hAnsi="Times New Roman" w:cs="Times New Roman"/>
                <w:sz w:val="20"/>
                <w:szCs w:val="20"/>
                <w:lang w:eastAsia="hu-HU"/>
              </w:rPr>
            </w:pP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Kötelező szakirodalom:</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Sajtos L. – Mitev A. (2007): „SPSS kutatási és adatelemzési kézikönyv”, Alinea Kiadó, Budapest, 2007. 1-402. o. ISBN 978-963-9659-08-7</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Howitt, D. – Cramer D.: Introduction to Statistics in Psychology, 6/E Pearson, Harlow. 2014. 744. p. ISBN-13: 9781292000749</w:t>
            </w:r>
          </w:p>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lastRenderedPageBreak/>
              <w:t>Ajánlott szakirodalom:</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Ketskeméty L. – Izsó L. (2005): „Bevezetés az SPSS programrendszerbe (Módszertani útmutató és feladatgyűjtemény statisztikai elemzésekhez)”, ELTE Eötvös Kiadó, Budapest, 2005. 1-459. o. ISBN 963 436 823 6</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xml:space="preserve">Field </w:t>
            </w:r>
            <w:proofErr w:type="gramStart"/>
            <w:r w:rsidRPr="00F92A22">
              <w:rPr>
                <w:rFonts w:ascii="Times New Roman" w:eastAsia="Calibri" w:hAnsi="Times New Roman" w:cs="Times New Roman"/>
                <w:sz w:val="20"/>
                <w:szCs w:val="20"/>
                <w:lang w:eastAsia="hu-HU"/>
              </w:rPr>
              <w:t>A</w:t>
            </w:r>
            <w:proofErr w:type="gramEnd"/>
            <w:r w:rsidRPr="00F92A22">
              <w:rPr>
                <w:rFonts w:ascii="Times New Roman" w:eastAsia="Calibri" w:hAnsi="Times New Roman" w:cs="Times New Roman"/>
                <w:sz w:val="20"/>
                <w:szCs w:val="20"/>
                <w:lang w:eastAsia="hu-HU"/>
              </w:rPr>
              <w:t>.: Discovering Statistics Using SPSS (Introducing Statistical Methods), 5th Edition, SAGE Publications Ltd., London, 2017. 1104. p. ISBN-13: 9781526445780</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Anderson, Sweeney, Williams, Freeman and Shoesmith: Statistics for Business and Economics, Second edition, Cengage Learning EMEA, 2010. UK, 928. p. ISBN: 1408018101</w:t>
            </w: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F92A22" w:rsidRPr="00F92A22" w:rsidTr="003A48E4">
        <w:tc>
          <w:tcPr>
            <w:tcW w:w="9024" w:type="dxa"/>
            <w:gridSpan w:val="2"/>
            <w:shd w:val="clear" w:color="auto" w:fill="auto"/>
          </w:tcPr>
          <w:p w:rsidR="00F92A22" w:rsidRPr="00F92A22" w:rsidRDefault="00F92A22" w:rsidP="00F92A22">
            <w:pPr>
              <w:spacing w:after="0" w:line="240" w:lineRule="auto"/>
              <w:jc w:val="center"/>
              <w:rPr>
                <w:rFonts w:ascii="Times New Roman" w:eastAsia="Calibri" w:hAnsi="Times New Roman" w:cs="Times New Roman"/>
                <w:sz w:val="28"/>
                <w:szCs w:val="28"/>
                <w:lang w:eastAsia="hu-HU"/>
              </w:rPr>
            </w:pPr>
            <w:r w:rsidRPr="00F92A22">
              <w:rPr>
                <w:rFonts w:ascii="Times New Roman" w:eastAsia="Calibri" w:hAnsi="Times New Roman" w:cs="Times New Roman"/>
                <w:sz w:val="28"/>
                <w:szCs w:val="28"/>
                <w:lang w:eastAsia="hu-HU"/>
              </w:rPr>
              <w:t>Heti bontott tematika</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hibák becslése. Mi a hiba? A hibák kimutatása. A hibák csökkentése.</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statisztikai hibákkal kapcsolatos ismeretek.</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Kategorikus adatok: Elmélet és feltételezések a kategorikus adatok elemzésében. Khi-négyzet teszt.</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Khi-négyzet teszt és alkalmazásai.</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Nem paraméteres modellek: Mann-Whitney teszt, Wilcoxos rangteszt, Kruskal-Wallis teszt, Friedman teszt.</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További nem paraméteres tesztek.</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Nem lineáris regresszió.</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Lineáris és nem lineáris regresszió elkülönítése.</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Bevezetés a logisztikus regresszióba.</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Logisztikus regresszióval kapcsolatos alapismeretek.</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Kétértékű logisztikus regresszió.</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Kétértékű logisztikus regresszió.</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Kettőnél több kategória becslése: multinomiális logisztikus regresszió.</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Multinomiális logisztikus regresszió.</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Többtényezős ANOVA. Kísérleti elrendezés. A többtényezős ANOVA, mint lineáris modell. Két tényezős varianciaanalízis. Feltételek és eredmények a két tényezős ANOVA modellben.</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Többtényezős ANOVA ismeretek.</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Ismételt méréses ANOVA modellek.</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Ismételt méréses modellekkel kapcsolatos ismeretek.</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Feltáró faktorelemzés I.</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Feltáró faktorelemzéssel kapcsolatos ismeretek I.</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Feltáró faktorelemzés II.</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Feltáró faktorelemzéssel kapcsolatos ismeretek II.</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Kérdőívek megbízhatósági elemzése.</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Kérdőívek megbízhatósági elemzése (Cronbach-alfa értelmezése).</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Idősorelemzés: ARIMA modellek</w:t>
            </w:r>
          </w:p>
        </w:tc>
      </w:tr>
      <w:tr w:rsidR="00F92A22" w:rsidRPr="00F92A22" w:rsidTr="003A48E4">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ARMA és ARIMA modellezés alapjai.</w:t>
            </w:r>
          </w:p>
        </w:tc>
      </w:tr>
      <w:tr w:rsidR="00F92A22" w:rsidRPr="00F92A22" w:rsidTr="003A48E4">
        <w:tc>
          <w:tcPr>
            <w:tcW w:w="1489" w:type="dxa"/>
            <w:vMerge w:val="restart"/>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Összefoglalás.</w:t>
            </w:r>
          </w:p>
        </w:tc>
      </w:tr>
      <w:tr w:rsidR="00F92A22" w:rsidRPr="00F92A22" w:rsidTr="003A48E4">
        <w:trPr>
          <w:trHeight w:val="70"/>
        </w:trPr>
        <w:tc>
          <w:tcPr>
            <w:tcW w:w="148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535"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Vizsgára felkészítő gyakorlás.</w:t>
            </w: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tanulási eredmények</w:t>
      </w:r>
    </w:p>
    <w:p w:rsidR="00F92A22" w:rsidRDefault="00F92A22">
      <w:r>
        <w:br w:type="page"/>
      </w:r>
    </w:p>
    <w:p w:rsidR="00F92A22" w:rsidRPr="00F92A22" w:rsidRDefault="00F92A22" w:rsidP="00F92A22">
      <w:pPr>
        <w:spacing w:after="0" w:line="240" w:lineRule="auto"/>
        <w:rPr>
          <w:rFonts w:ascii="Times New Roman" w:eastAsia="Calibri" w:hAnsi="Times New Roman" w:cs="Times New Roman"/>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92A22" w:rsidRPr="00F92A22"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b/>
                <w:sz w:val="20"/>
                <w:szCs w:val="16"/>
                <w:lang w:eastAsia="hu-HU"/>
              </w:rPr>
            </w:pPr>
            <w:r w:rsidRPr="00F92A22">
              <w:rPr>
                <w:rFonts w:ascii="Times New Roman" w:eastAsia="Arial Unicode MS" w:hAnsi="Times New Roman" w:cs="Times New Roman"/>
                <w:b/>
                <w:sz w:val="20"/>
                <w:szCs w:val="16"/>
                <w:lang w:eastAsia="hu-HU"/>
              </w:rPr>
              <w:t>Haladó mikroökonómia</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16"/>
                <w:szCs w:val="16"/>
                <w:lang w:eastAsia="hu-HU"/>
              </w:rPr>
            </w:pPr>
            <w:r w:rsidRPr="00F92A22">
              <w:rPr>
                <w:rFonts w:ascii="Times New Roman" w:eastAsia="Calibri" w:hAnsi="Times New Roman" w:cs="Times New Roman"/>
                <w:sz w:val="20"/>
                <w:szCs w:val="20"/>
                <w:lang w:eastAsia="hu-HU"/>
              </w:rPr>
              <w:t>Kódja</w:t>
            </w:r>
            <w:r w:rsidRPr="00F92A22">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b/>
                <w:sz w:val="20"/>
                <w:szCs w:val="20"/>
                <w:lang w:eastAsia="hu-HU"/>
              </w:rPr>
            </w:pPr>
            <w:r w:rsidRPr="00F92A22">
              <w:rPr>
                <w:rFonts w:ascii="Times New Roman" w:eastAsia="Arial Unicode MS" w:hAnsi="Times New Roman" w:cs="Times New Roman"/>
                <w:b/>
                <w:sz w:val="20"/>
                <w:szCs w:val="20"/>
                <w:lang w:eastAsia="hu-HU"/>
              </w:rPr>
              <w:t>GT_MNGL002</w:t>
            </w:r>
            <w:r w:rsidRPr="00F92A22">
              <w:rPr>
                <w:rFonts w:ascii="Times New Roman" w:eastAsia="Calibri" w:hAnsi="Times New Roman" w:cs="Times New Roman"/>
                <w:b/>
                <w:bCs/>
                <w:sz w:val="20"/>
                <w:szCs w:val="20"/>
                <w:lang w:eastAsia="hu-HU"/>
              </w:rPr>
              <w:t>-17</w:t>
            </w:r>
          </w:p>
        </w:tc>
      </w:tr>
      <w:tr w:rsidR="00F92A22" w:rsidRPr="00F92A22"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Advanced microeconomics</w:t>
            </w: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r>
      <w:tr w:rsidR="00F92A22" w:rsidRPr="00F92A22"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bCs/>
                <w:sz w:val="24"/>
                <w:szCs w:val="24"/>
                <w:lang w:eastAsia="hu-HU"/>
              </w:rPr>
            </w:pPr>
          </w:p>
        </w:tc>
      </w:tr>
      <w:tr w:rsidR="00F92A22" w:rsidRPr="00F92A22"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DE GTK Közgazdaságtan Intézet</w:t>
            </w:r>
          </w:p>
        </w:tc>
      </w:tr>
      <w:tr w:rsidR="00F92A22" w:rsidRPr="00F92A22"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Arial Unicode MS" w:hAnsi="Times New Roman" w:cs="Times New Roman"/>
                <w:sz w:val="20"/>
                <w:szCs w:val="20"/>
                <w:lang w:eastAsia="hu-HU"/>
              </w:rPr>
              <w:t>-</w:t>
            </w:r>
          </w:p>
        </w:tc>
      </w:tr>
      <w:tr w:rsidR="00F92A22" w:rsidRPr="00F92A22"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Oktatás nyelve</w:t>
            </w:r>
          </w:p>
        </w:tc>
      </w:tr>
      <w:tr w:rsidR="00F92A22" w:rsidRPr="00F92A22"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r>
      <w:tr w:rsidR="00F92A22" w:rsidRPr="00F92A22"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magyar</w:t>
            </w:r>
          </w:p>
        </w:tc>
      </w:tr>
      <w:tr w:rsidR="00F92A22" w:rsidRPr="00F92A22"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r>
      <w:tr w:rsidR="00F92A22" w:rsidRPr="00F92A22"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Kovács István</w:t>
            </w: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adjunktus</w:t>
            </w:r>
          </w:p>
        </w:tc>
      </w:tr>
      <w:tr w:rsidR="00F92A22" w:rsidRPr="00F92A22"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b/>
                <w:bCs/>
                <w:sz w:val="20"/>
                <w:szCs w:val="20"/>
                <w:lang w:eastAsia="hu-HU"/>
              </w:rPr>
              <w:t xml:space="preserve">A kurzus célja, </w:t>
            </w:r>
            <w:r w:rsidRPr="00F92A22">
              <w:rPr>
                <w:rFonts w:ascii="Times New Roman" w:eastAsia="Calibri" w:hAnsi="Times New Roman" w:cs="Times New Roman"/>
                <w:sz w:val="20"/>
                <w:szCs w:val="20"/>
                <w:lang w:eastAsia="hu-HU"/>
              </w:rPr>
              <w:t>hogy a hallgatók</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xml:space="preserve">megismerjék az alapfokú mikroökonómiára épülő modelleket, elsősorban a fogyasztói modell kiterjesztéseit, a monopolista és oligopolista piaci viselkedést, az általános egyensúlyelmélet és a piaci tökéletlenségek elméleteit. </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tc>
      </w:tr>
      <w:tr w:rsidR="00F92A22" w:rsidRPr="00F92A22"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F92A22" w:rsidRPr="00F92A22" w:rsidRDefault="00F92A22" w:rsidP="00F92A22">
            <w:pPr>
              <w:spacing w:after="0" w:line="240" w:lineRule="auto"/>
              <w:jc w:val="both"/>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F92A22" w:rsidRPr="00F92A22" w:rsidRDefault="00F92A22" w:rsidP="00F92A22">
            <w:pPr>
              <w:spacing w:after="0" w:line="240" w:lineRule="auto"/>
              <w:jc w:val="both"/>
              <w:rPr>
                <w:rFonts w:ascii="Times New Roman" w:eastAsia="Calibri" w:hAnsi="Times New Roman" w:cs="Times New Roman"/>
                <w:b/>
                <w:bCs/>
                <w:sz w:val="20"/>
                <w:szCs w:val="20"/>
                <w:lang w:eastAsia="hu-HU"/>
              </w:rPr>
            </w:pP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 xml:space="preserve">Tudás: </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Elsajátította a gazdaságtudomány, illetve a gazdaság mikro és makro szerveződési szintjeinek fogalmait, elméleteit, folyamatait és jellemzőit, ismeri a meghatározó gazdasági tényeket.</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Képesség:</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Képes sokoldalú, interdiszciplináris megközelítéssel speciális szakmai problémákat azonosítani, továbbá feltárni és megfogalmazni az azok megoldásához szükséges részletes elméleti és gyakorlati hátteret.</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Attitűd:</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Hitelesen közvetíti szakmája összefoglaló és részletezett problémaköreit.</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Autonómia és felelősség:</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Szervezetpolitikai, stratégiai, irányítási szempontból jelentős területeken is önállóan választja ki és alkalmazza a releváns problémamegoldási módszereket, önállóan lát el gazdasági elemző, döntés előkészítő, tanácsadói feladatokat.</w:t>
            </w:r>
          </w:p>
          <w:p w:rsidR="00F92A22" w:rsidRPr="00F92A22" w:rsidRDefault="00F92A22" w:rsidP="00F92A22">
            <w:pPr>
              <w:spacing w:after="0" w:line="240" w:lineRule="auto"/>
              <w:ind w:left="720"/>
              <w:rPr>
                <w:rFonts w:ascii="Times New Roman" w:eastAsia="Arial Unicode MS" w:hAnsi="Times New Roman" w:cs="Times New Roman"/>
                <w:b/>
                <w:bCs/>
                <w:sz w:val="20"/>
                <w:szCs w:val="20"/>
                <w:lang w:eastAsia="hu-HU"/>
              </w:rPr>
            </w:pPr>
          </w:p>
        </w:tc>
      </w:tr>
      <w:tr w:rsidR="00F92A22" w:rsidRPr="00F92A22"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A kurzus rövid tartalma, témakörei</w:t>
            </w:r>
          </w:p>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kurzus először áttekinti az alapfokú mikroökonómiai elméleti hátteret. Ezután a fogyasztói elmélet kiterjesztése felé fordul: az árhatás felbontás (Slutsky módszer), az intertemporális választás, a bizonytalan körülmények közti választás tárgyalása. A félév második felében az iparági szerkezetek területéről a legfontosabb modelleket tanulják meg a hallgatók: monopolista árdiszkrimináció és egyéb árazási módok, az oligopolmodellek és a játékelméleti bevezetés a legfőbb témakörök. Végül az általános egyensúly elméletet veszik végig, kitérve a közjavak és az externáliák kérdéskörére.</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F92A22" w:rsidRPr="00F92A22" w:rsidRDefault="00F92A22" w:rsidP="00F92A22">
            <w:pPr>
              <w:spacing w:after="0" w:line="240" w:lineRule="auto"/>
              <w:ind w:right="138"/>
              <w:jc w:val="both"/>
              <w:rPr>
                <w:rFonts w:ascii="Times New Roman" w:eastAsia="Calibri" w:hAnsi="Times New Roman" w:cs="Times New Roman"/>
                <w:sz w:val="20"/>
                <w:szCs w:val="20"/>
                <w:lang w:eastAsia="hu-HU"/>
              </w:rPr>
            </w:pPr>
          </w:p>
        </w:tc>
      </w:tr>
      <w:tr w:rsidR="00F92A22" w:rsidRPr="00F92A22" w:rsidTr="007A13E9">
        <w:trPr>
          <w:trHeight w:val="907"/>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Tervezett tanulási tevékenységek, tanítási módszerek</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Előadás és szemináriumi foglalkozások, feladatmegoldás</w:t>
            </w: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Értékelés</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vizsga írásbeli. Az írásbeli vizsgán elért eredmény adja a kollokviumi jegyet az alábbiak szerint:</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0 - 50% – elégtelen</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50%+1 pont - 63% – elégséges</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64% - 75% – közepes</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76% - 86% – jó</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87% - 100% – jeles</w:t>
            </w:r>
          </w:p>
          <w:p w:rsidR="00F92A22" w:rsidRPr="00F92A22" w:rsidRDefault="00F92A22" w:rsidP="00F92A22">
            <w:pPr>
              <w:spacing w:after="0" w:line="240" w:lineRule="auto"/>
              <w:rPr>
                <w:rFonts w:ascii="Times New Roman" w:eastAsia="Calibri" w:hAnsi="Times New Roman" w:cs="Times New Roman"/>
                <w:sz w:val="20"/>
                <w:szCs w:val="20"/>
                <w:lang w:eastAsia="hu-HU"/>
              </w:rPr>
            </w:pP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lastRenderedPageBreak/>
              <w:t>Kötelező szakirodalom:</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Varian, Hal R</w:t>
            </w:r>
            <w:proofErr w:type="gramStart"/>
            <w:r w:rsidRPr="00F92A22">
              <w:rPr>
                <w:rFonts w:ascii="Times New Roman" w:eastAsia="Calibri" w:hAnsi="Times New Roman" w:cs="Times New Roman"/>
                <w:sz w:val="20"/>
                <w:szCs w:val="20"/>
                <w:lang w:eastAsia="hu-HU"/>
              </w:rPr>
              <w:t>.:</w:t>
            </w:r>
            <w:proofErr w:type="gramEnd"/>
            <w:r w:rsidRPr="00F92A22">
              <w:rPr>
                <w:rFonts w:ascii="Times New Roman" w:eastAsia="Calibri" w:hAnsi="Times New Roman" w:cs="Times New Roman"/>
                <w:sz w:val="20"/>
                <w:szCs w:val="20"/>
                <w:lang w:eastAsia="hu-HU"/>
              </w:rPr>
              <w:t xml:space="preserve"> Mikroökonómia középfokon. KJK Kerszöv, Budapest, 2001.</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Bergstrom, Theodore C. – Varian, Hal R</w:t>
            </w:r>
            <w:proofErr w:type="gramStart"/>
            <w:r w:rsidRPr="00F92A22">
              <w:rPr>
                <w:rFonts w:ascii="Times New Roman" w:eastAsia="Calibri" w:hAnsi="Times New Roman" w:cs="Times New Roman"/>
                <w:sz w:val="20"/>
                <w:szCs w:val="20"/>
                <w:lang w:eastAsia="hu-HU"/>
              </w:rPr>
              <w:t>.:</w:t>
            </w:r>
            <w:proofErr w:type="gramEnd"/>
            <w:r w:rsidRPr="00F92A22">
              <w:rPr>
                <w:rFonts w:ascii="Times New Roman" w:eastAsia="Calibri" w:hAnsi="Times New Roman" w:cs="Times New Roman"/>
                <w:sz w:val="20"/>
                <w:szCs w:val="20"/>
                <w:lang w:eastAsia="hu-HU"/>
              </w:rPr>
              <w:t xml:space="preserve"> Mikroökonómiai gyakorlatok. Veszprémi Egyetemi Kiadó, 2002.</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xml:space="preserve">Berde, Éva (szerk.): Mikroökonómiai és piacelméleti példatár. TOKK, Budapest, 2009. (e-book formában az alábbi linken: </w:t>
            </w:r>
            <w:hyperlink r:id="rId7" w:tgtFrame="_blank" w:history="1">
              <w:r w:rsidRPr="00F92A22">
                <w:rPr>
                  <w:rFonts w:ascii="Times New Roman" w:eastAsia="Calibri" w:hAnsi="Times New Roman" w:cs="Times New Roman"/>
                  <w:color w:val="0000FF"/>
                  <w:sz w:val="20"/>
                  <w:szCs w:val="20"/>
                  <w:u w:val="single"/>
                  <w:lang w:eastAsia="hu-HU"/>
                </w:rPr>
                <w:t>https://bookandwalk.hu/Mikrookonomiai-es-piacelmeleti-feladatgyujtemeny-9915-ebook.aspx</w:t>
              </w:r>
            </w:hyperlink>
            <w:r w:rsidRPr="00F92A22">
              <w:rPr>
                <w:rFonts w:ascii="Times New Roman" w:eastAsia="Calibri" w:hAnsi="Times New Roman" w:cs="Times New Roman"/>
                <w:sz w:val="20"/>
                <w:szCs w:val="20"/>
                <w:lang w:eastAsia="hu-HU"/>
              </w:rPr>
              <w:t>)</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Baye, Michael: Managerial Economics and Business Strategy. Seventh Edition. Boston: McGraw-Hill Irwin, 2010.</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Ajánlott szakirodalom:</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Carlton, D. W. – Perloff, J. M.: Modern piacelmélet. Budapest: Panem. 2003. 19-20. fejezetek</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Jack Hirschleifer, Amihai Glazer, David Hirschleifer (2009): Mikroökonómia - Árelmélet és alkalmazásai - Döntések, piacok és információk. Osiris Kiadó, 2009</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p>
    <w:p w:rsidR="00F92A22" w:rsidRPr="00F92A22" w:rsidRDefault="00F92A22" w:rsidP="00F92A22">
      <w:pPr>
        <w:spacing w:after="0" w:line="240" w:lineRule="auto"/>
        <w:rPr>
          <w:rFonts w:ascii="Times New Roman" w:eastAsia="Calibri" w:hAnsi="Times New Roman" w:cs="Times New Roman"/>
          <w:sz w:val="20"/>
          <w:szCs w:val="20"/>
          <w:lang w:eastAsia="hu-HU"/>
        </w:rPr>
      </w:pPr>
    </w:p>
    <w:p w:rsidR="00F92A22" w:rsidRPr="00F92A22" w:rsidRDefault="00F92A22" w:rsidP="00F92A22">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92A22" w:rsidRPr="00F92A22" w:rsidTr="007A13E9">
        <w:tc>
          <w:tcPr>
            <w:tcW w:w="9250" w:type="dxa"/>
            <w:gridSpan w:val="2"/>
            <w:shd w:val="clear" w:color="auto" w:fill="auto"/>
          </w:tcPr>
          <w:p w:rsidR="00F92A22" w:rsidRPr="00F92A22" w:rsidRDefault="00F92A22" w:rsidP="00F92A22">
            <w:pPr>
              <w:spacing w:after="0" w:line="240" w:lineRule="auto"/>
              <w:jc w:val="center"/>
              <w:rPr>
                <w:rFonts w:ascii="Times New Roman" w:eastAsia="Calibri" w:hAnsi="Times New Roman" w:cs="Times New Roman"/>
                <w:sz w:val="28"/>
                <w:szCs w:val="28"/>
                <w:lang w:eastAsia="hu-HU"/>
              </w:rPr>
            </w:pPr>
            <w:r w:rsidRPr="00F92A22">
              <w:rPr>
                <w:rFonts w:ascii="Times New Roman" w:eastAsia="Calibri" w:hAnsi="Times New Roman" w:cs="Times New Roman"/>
                <w:sz w:val="28"/>
                <w:szCs w:val="28"/>
                <w:lang w:eastAsia="hu-HU"/>
              </w:rPr>
              <w:t>Heti bontott tematika</w:t>
            </w:r>
          </w:p>
        </w:tc>
      </w:tr>
      <w:tr w:rsidR="00F92A22" w:rsidRPr="00F92A22" w:rsidTr="007A13E9">
        <w:tc>
          <w:tcPr>
            <w:tcW w:w="1529" w:type="dxa"/>
            <w:vMerge w:val="restart"/>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Bevezetés: a mikroökonómia általános áttekintése</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Fogyasztói optimalizálás, termeléselmélet</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Slutsky egyenlet</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Az árhatás felbontás: teljes hatás, helyettesítési hatás, jövedelmi hatás</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Intertemporális választások</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Kamatláb szerepe, hitelfelvevő és kölcsönnyújtó fogyasztó döntése</w:t>
            </w:r>
          </w:p>
        </w:tc>
      </w:tr>
      <w:tr w:rsidR="00F92A22" w:rsidRPr="00F92A22" w:rsidTr="007A13E9">
        <w:tc>
          <w:tcPr>
            <w:tcW w:w="1529" w:type="dxa"/>
            <w:vMerge w:val="restart"/>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Bizonytalan körülmények közti választás</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Neumann-Morgenstern hasznossági függvény, kockázati attitűd, fair biztosítás</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Információs aszimmetria</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Kontraszelekció, erkölcsi kockázat, jelzés és szűréselmélet</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monopolista viselkedés</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Haszonkulcsos árképzés, árdiszkrimináció, egyéb árképzési módok</w:t>
            </w:r>
          </w:p>
        </w:tc>
      </w:tr>
      <w:tr w:rsidR="00F92A22" w:rsidRPr="00F92A22" w:rsidTr="007A13E9">
        <w:tc>
          <w:tcPr>
            <w:tcW w:w="1529" w:type="dxa"/>
            <w:vMerge w:val="restart"/>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Oligopólium</w:t>
            </w:r>
          </w:p>
        </w:tc>
      </w:tr>
      <w:tr w:rsidR="00F92A22" w:rsidRPr="00F92A22" w:rsidTr="007A13E9">
        <w:tc>
          <w:tcPr>
            <w:tcW w:w="1529" w:type="dxa"/>
            <w:vMerge/>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Cournot-, Bertrand-, Stackelberg-modell, árvezérlés modellje</w:t>
            </w:r>
          </w:p>
        </w:tc>
      </w:tr>
      <w:tr w:rsidR="00F92A22" w:rsidRPr="00F92A22" w:rsidTr="007A13E9">
        <w:tc>
          <w:tcPr>
            <w:tcW w:w="1529" w:type="dxa"/>
            <w:vMerge/>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Játékelmélet</w:t>
            </w:r>
          </w:p>
        </w:tc>
      </w:tr>
      <w:tr w:rsidR="00F92A22" w:rsidRPr="00F92A22" w:rsidTr="007A13E9">
        <w:tc>
          <w:tcPr>
            <w:tcW w:w="1529" w:type="dxa"/>
            <w:vMerge/>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Játékok normál formája, domináns stratégia, Nash-egyensúly</w:t>
            </w:r>
          </w:p>
        </w:tc>
      </w:tr>
      <w:tr w:rsidR="00F92A22" w:rsidRPr="00F92A22" w:rsidTr="007A13E9">
        <w:tc>
          <w:tcPr>
            <w:tcW w:w="1529" w:type="dxa"/>
            <w:vMerge/>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Általános egyensúly: a csere</w:t>
            </w:r>
          </w:p>
        </w:tc>
      </w:tr>
      <w:tr w:rsidR="00F92A22" w:rsidRPr="00F92A22" w:rsidTr="007A13E9">
        <w:tc>
          <w:tcPr>
            <w:tcW w:w="1529" w:type="dxa"/>
            <w:vMerge/>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Szerződési görbe, jóléti közgazdaságtani főtételek</w:t>
            </w:r>
          </w:p>
        </w:tc>
      </w:tr>
      <w:tr w:rsidR="00F92A22" w:rsidRPr="00F92A22" w:rsidTr="007A13E9">
        <w:tc>
          <w:tcPr>
            <w:tcW w:w="1529" w:type="dxa"/>
            <w:vMerge w:val="restart"/>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Jólét</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Preferenciák aggregálása, szavazási paradoxon, Arrow lehetetlenségi tétele</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Externáliák</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Externáliák jóléti hatása, internalizálása, Pigou adó, Coase tétel</w:t>
            </w:r>
          </w:p>
        </w:tc>
      </w:tr>
      <w:tr w:rsidR="00F92A22" w:rsidRPr="00F92A22" w:rsidTr="007A13E9">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Közjavak</w:t>
            </w:r>
          </w:p>
        </w:tc>
      </w:tr>
      <w:tr w:rsidR="00F92A22" w:rsidRPr="00F92A22" w:rsidTr="007A13E9">
        <w:trPr>
          <w:trHeight w:val="70"/>
        </w:trPr>
        <w:tc>
          <w:tcPr>
            <w:tcW w:w="1529" w:type="dxa"/>
            <w:vMerge/>
            <w:shd w:val="clear" w:color="auto" w:fill="auto"/>
          </w:tcPr>
          <w:p w:rsidR="00F92A22" w:rsidRPr="00F92A22" w:rsidRDefault="00F92A22" w:rsidP="00F92A22">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Tiszta és nem tiszta közjavak, közlegelő tragédiája, potyautas magatartás</w:t>
            </w: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tanulási eredmények</w:t>
      </w:r>
    </w:p>
    <w:p w:rsidR="00F92A22" w:rsidRDefault="00F92A22">
      <w:r>
        <w:br w:type="page"/>
      </w:r>
    </w:p>
    <w:p w:rsidR="00F92A22" w:rsidRPr="00F92A22" w:rsidRDefault="00F92A22" w:rsidP="00F92A22">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92A22" w:rsidRPr="00F92A22"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b/>
                <w:sz w:val="20"/>
                <w:szCs w:val="16"/>
                <w:lang w:eastAsia="hu-HU"/>
              </w:rPr>
            </w:pPr>
            <w:r w:rsidRPr="00F92A22">
              <w:rPr>
                <w:rFonts w:ascii="Times New Roman" w:eastAsia="Arial Unicode MS" w:hAnsi="Times New Roman" w:cs="Times New Roman"/>
                <w:b/>
                <w:sz w:val="20"/>
                <w:szCs w:val="16"/>
                <w:lang w:eastAsia="hu-HU"/>
              </w:rPr>
              <w:t>Nemzetközi kereskedelemelmélet</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16"/>
                <w:szCs w:val="16"/>
                <w:lang w:eastAsia="hu-HU"/>
              </w:rPr>
            </w:pPr>
            <w:r w:rsidRPr="00F92A22">
              <w:rPr>
                <w:rFonts w:ascii="Times New Roman" w:eastAsia="Calibri" w:hAnsi="Times New Roman" w:cs="Times New Roman"/>
                <w:sz w:val="20"/>
                <w:szCs w:val="20"/>
                <w:lang w:eastAsia="hu-HU"/>
              </w:rPr>
              <w:t>Kódja</w:t>
            </w:r>
            <w:r w:rsidRPr="00F92A22">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b/>
                <w:sz w:val="20"/>
                <w:szCs w:val="20"/>
                <w:lang w:eastAsia="hu-HU"/>
              </w:rPr>
            </w:pPr>
            <w:r w:rsidRPr="00F92A22">
              <w:rPr>
                <w:rFonts w:ascii="Times New Roman" w:eastAsia="Arial Unicode MS" w:hAnsi="Times New Roman" w:cs="Times New Roman"/>
                <w:b/>
                <w:sz w:val="20"/>
                <w:szCs w:val="20"/>
                <w:lang w:eastAsia="hu-HU"/>
              </w:rPr>
              <w:t>GT_MNGL020-17</w:t>
            </w:r>
          </w:p>
        </w:tc>
      </w:tr>
      <w:tr w:rsidR="00F92A22" w:rsidRPr="00F92A22"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International Trade Theory</w:t>
            </w: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r>
      <w:tr w:rsidR="00F92A22" w:rsidRPr="00F92A22"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bCs/>
                <w:sz w:val="24"/>
                <w:szCs w:val="24"/>
                <w:lang w:eastAsia="hu-HU"/>
              </w:rPr>
            </w:pPr>
          </w:p>
        </w:tc>
      </w:tr>
      <w:tr w:rsidR="00F92A22" w:rsidRPr="00F92A22"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Világgazdasági és Nemzetközi Kapcsolatok Intézet</w:t>
            </w:r>
          </w:p>
        </w:tc>
      </w:tr>
      <w:tr w:rsidR="00F92A22" w:rsidRPr="00F92A22"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p>
        </w:tc>
      </w:tr>
      <w:tr w:rsidR="00F92A22" w:rsidRPr="00F92A22"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Oktatás nyelve</w:t>
            </w:r>
          </w:p>
        </w:tc>
      </w:tr>
      <w:tr w:rsidR="00F92A22" w:rsidRPr="00F92A22"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r>
      <w:tr w:rsidR="00F92A22" w:rsidRPr="00F92A22"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magyar</w:t>
            </w:r>
          </w:p>
        </w:tc>
      </w:tr>
      <w:tr w:rsidR="00F92A22" w:rsidRPr="00F92A22"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r>
      <w:tr w:rsidR="00F92A22" w:rsidRPr="00F92A22"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Dr. Márkus Ádám</w:t>
            </w: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r w:rsidRPr="00F92A22">
              <w:rPr>
                <w:rFonts w:ascii="Times New Roman" w:eastAsia="Calibri" w:hAnsi="Times New Roman" w:cs="Times New Roman"/>
                <w:sz w:val="20"/>
                <w:szCs w:val="20"/>
                <w:lang w:eastAsia="hu-HU"/>
              </w:rPr>
              <w:t>beosztása</w:t>
            </w:r>
            <w:r w:rsidRPr="00F92A22">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adjunktus</w:t>
            </w:r>
          </w:p>
        </w:tc>
      </w:tr>
      <w:tr w:rsidR="00F92A22" w:rsidRPr="00F92A22"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b/>
                <w:bCs/>
                <w:sz w:val="20"/>
                <w:szCs w:val="20"/>
                <w:lang w:eastAsia="hu-HU"/>
              </w:rPr>
              <w:t xml:space="preserve">A kurzus célja, </w:t>
            </w:r>
            <w:r w:rsidRPr="00F92A22">
              <w:rPr>
                <w:rFonts w:ascii="Times New Roman" w:eastAsia="Calibri" w:hAnsi="Times New Roman" w:cs="Times New Roman"/>
                <w:sz w:val="20"/>
                <w:szCs w:val="20"/>
                <w:lang w:eastAsia="hu-HU"/>
              </w:rPr>
              <w:t>hogy a hallgatók</w:t>
            </w:r>
          </w:p>
          <w:p w:rsidR="00F92A22" w:rsidRPr="00F92A22" w:rsidRDefault="00F92A22"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képessé váljanak a nemzetközi kereskedelem kérdéseinek elemzésére, és ennek érdekében olyan eszközökkel, modellekkel megismertetni őket, amelyek túlmutatnak a bevezető kurzusok anyagán. A tárgy a bevezető kurzusnál mélyebben és részletesebben foglalkozik a kereskedelemelmélet modelljeivel, a kereskedelempolitika eszközrendszerével és jóléti hatásaikkal</w:t>
            </w:r>
          </w:p>
        </w:tc>
      </w:tr>
      <w:tr w:rsidR="003A48E4" w:rsidRPr="00F92A22"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A48E4" w:rsidRPr="00F92A22" w:rsidRDefault="003A48E4" w:rsidP="003A48E4">
            <w:pPr>
              <w:spacing w:after="0" w:line="240" w:lineRule="auto"/>
              <w:jc w:val="both"/>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3A48E4" w:rsidRPr="00F92A22" w:rsidRDefault="003A48E4" w:rsidP="003A48E4">
            <w:pPr>
              <w:spacing w:after="0" w:line="240" w:lineRule="auto"/>
              <w:jc w:val="both"/>
              <w:rPr>
                <w:rFonts w:ascii="Times New Roman" w:eastAsia="Calibri" w:hAnsi="Times New Roman" w:cs="Times New Roman"/>
                <w:b/>
                <w:bCs/>
                <w:sz w:val="20"/>
                <w:szCs w:val="20"/>
                <w:lang w:eastAsia="hu-HU"/>
              </w:rPr>
            </w:pPr>
          </w:p>
          <w:p w:rsidR="003A48E4" w:rsidRPr="00F92A22" w:rsidRDefault="003A48E4" w:rsidP="003A48E4">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 xml:space="preserve">Tudás: </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Elsajátította a gazdaságtudomány, illetve a gazdaság mikro és makro szerveződési szintjeinek fogalmait, elméleteit, folyamatait és jellemzőit, ismeri a meghatározó gazdasági tényeket.</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Ismeri és használja a közgazdasági, nemzetközi gazdasági, világgazdasági, gazdálkodási és döntési elméleteket és elemzési módszereket.</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Ismeri és érti a szak kutatásához, szakirodalmi eredmények feldolgozásához, illetve innovatív gyakorlati munkához szükséges problémamegoldó technikákat, a munkatársak, csoportok, illetve projektek, nagyobb szervezetek irányítási módszereit, a stratégiai tervezés és menedzsment vállalati, állami, regionális és globális módszereit.</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elemzési és problémamegoldási módszereket, ezek alkalmazási feltételeit és korlátait.</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3A48E4" w:rsidRPr="00F92A22" w:rsidRDefault="003A48E4" w:rsidP="003A48E4">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Képesség:</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3A48E4" w:rsidRPr="00F92A22" w:rsidRDefault="003A48E4" w:rsidP="003A48E4">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Hazai és nemzetközi projektekben, csoportos feladatmegoldásokban vesz részt, vezetőként a tevékenységet tervezi, irányítja, szervezi, koordinálja, értékeli.</w:t>
            </w:r>
          </w:p>
          <w:p w:rsidR="003A48E4" w:rsidRPr="00F92A22" w:rsidRDefault="003A48E4" w:rsidP="00F92A22">
            <w:pPr>
              <w:spacing w:after="0" w:line="240" w:lineRule="auto"/>
              <w:rPr>
                <w:rFonts w:ascii="Times New Roman" w:eastAsia="Calibri" w:hAnsi="Times New Roman" w:cs="Times New Roman"/>
                <w:b/>
                <w:bCs/>
                <w:sz w:val="20"/>
                <w:szCs w:val="20"/>
                <w:lang w:eastAsia="hu-HU"/>
              </w:rPr>
            </w:pPr>
          </w:p>
        </w:tc>
      </w:tr>
      <w:tr w:rsidR="00F92A22" w:rsidRPr="00F92A22"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lastRenderedPageBreak/>
              <w:t>Attitűd:</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Nyitott és befogadó a gazdaságtudomány és gyakorlat új eredményei iránt.</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Vállalja és hitelesen képviseli szakmája társadalmi szerepét, alapvető viszonyát a világhoz.</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Elkötelezett az általános társadalmi értékek mellett, szociálisan érzékeny mind hazai, mind nemzetközi viszonylatban.</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Érdeklődéssel fordul a kapcsolódó szaktudományok eredményei és megoldásai felé, nyitott a kapcsolatépítésre.</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Jellemző rá a tudás megújításának képessége, a nyitott gondolkodásmód, a tolerancia és az együttműködési készség.</w:t>
            </w: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Autonómia és felelősség:</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Szervezetpolitikai, stratégiai, irányítási szempontból jelentős területeken is önállóan választja ki és alkalmazza a releváns problémamegoldási módszereket, önállóan lát el gazdasági elemző, döntés-előkészítő, tanácsadói feladatokat. Önállóan létesít, szervez és irányít nagyobb méretű vállalkozást, vagy nagyobb szervezetet, szervezeti egységet is.</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F92A22" w:rsidRPr="00F92A22" w:rsidRDefault="00F92A22" w:rsidP="00F92A22">
            <w:pPr>
              <w:spacing w:after="0" w:line="240" w:lineRule="auto"/>
              <w:ind w:left="720"/>
              <w:rPr>
                <w:rFonts w:ascii="Times New Roman" w:eastAsia="Arial Unicode MS" w:hAnsi="Times New Roman" w:cs="Times New Roman"/>
                <w:b/>
                <w:bCs/>
                <w:sz w:val="20"/>
                <w:szCs w:val="20"/>
                <w:lang w:eastAsia="hu-HU"/>
              </w:rPr>
            </w:pPr>
          </w:p>
        </w:tc>
      </w:tr>
      <w:tr w:rsidR="00F92A22" w:rsidRPr="00F92A22"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A kurzus rövid tartalma, témakörei</w:t>
            </w:r>
          </w:p>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nemzetközi kereskedelemelmélet tárgyköre. A nemzetközi kereskedelem struktúrájának változásai, a gravitációs modell. A ricardói modell összetettebb megközelítése. A specifikus tényezők modellje és összetettebb megközelítései. A Heckscher-Ohlin modell és általánosításai. A külkereskedelem alapmodellje. Méretgazdaságosság, tökéletlen verseny és nemzetközi kereskedelem. Részletesen az ágazaton belüli kereskedelemről, Nemzetközi tényezőmozgások. Nemzetközi termelésmegosztás</w:t>
            </w:r>
          </w:p>
          <w:p w:rsidR="00F92A22" w:rsidRPr="00F92A22" w:rsidRDefault="00F92A22" w:rsidP="00F92A22">
            <w:pPr>
              <w:spacing w:after="0" w:line="240" w:lineRule="auto"/>
              <w:ind w:right="138"/>
              <w:jc w:val="both"/>
              <w:rPr>
                <w:rFonts w:ascii="Times New Roman" w:eastAsia="Calibri" w:hAnsi="Times New Roman" w:cs="Times New Roman"/>
                <w:sz w:val="20"/>
                <w:szCs w:val="20"/>
                <w:lang w:eastAsia="hu-HU"/>
              </w:rPr>
            </w:pPr>
          </w:p>
        </w:tc>
      </w:tr>
      <w:tr w:rsidR="00F92A22" w:rsidRPr="00F92A22"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Tervezett tanulási tevékenységek, tanítási módszerek</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Interaktív előadások, modellezés és komparatív statika. A gyakorlatokon számítási példák, gazdaságpolitikai alkalmazások, szimuláció és esettanulmánymegoldás.</w:t>
            </w:r>
          </w:p>
          <w:p w:rsidR="00F92A22" w:rsidRPr="00F92A22" w:rsidRDefault="00F92A22" w:rsidP="00F92A22">
            <w:pPr>
              <w:spacing w:after="0" w:line="240" w:lineRule="auto"/>
              <w:rPr>
                <w:rFonts w:ascii="Times New Roman" w:eastAsia="Calibri" w:hAnsi="Times New Roman" w:cs="Times New Roman"/>
                <w:sz w:val="20"/>
                <w:szCs w:val="20"/>
                <w:lang w:eastAsia="hu-HU"/>
              </w:rPr>
            </w:pP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Értékelés</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Csoportos projekt, cikkfeldolgozás, házi feladatok</w:t>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t>40%</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Zárthelyi dolgozat</w:t>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r>
            <w:r w:rsidRPr="00F92A22">
              <w:rPr>
                <w:rFonts w:ascii="Times New Roman" w:eastAsia="Calibri" w:hAnsi="Times New Roman" w:cs="Times New Roman"/>
                <w:sz w:val="20"/>
                <w:szCs w:val="20"/>
                <w:lang w:eastAsia="hu-HU"/>
              </w:rPr>
              <w:tab/>
              <w:t>60%</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0-59% elégtelen, 60-69% elégséges, 70-79% közepes, 80-89% jó, 90-100% jeles</w:t>
            </w:r>
          </w:p>
          <w:p w:rsidR="00F92A22" w:rsidRPr="00F92A22" w:rsidRDefault="00F92A22" w:rsidP="00F92A22">
            <w:pPr>
              <w:spacing w:after="0" w:line="240" w:lineRule="auto"/>
              <w:rPr>
                <w:rFonts w:ascii="Times New Roman" w:eastAsia="Calibri" w:hAnsi="Times New Roman" w:cs="Times New Roman"/>
                <w:sz w:val="20"/>
                <w:szCs w:val="20"/>
                <w:lang w:eastAsia="hu-HU"/>
              </w:rPr>
            </w:pP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Kötelező szakirodalom:</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Krugman, P. R. – Obstfeld, M. (2009): Nemzetközi gazdaságtan, elmélet és gazdaságpolitika, Panem Kiadó, Budapest (kijelölt részek)</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Krugman, P. R.–Obstfeld, M.—Melitz, M. J. (2018): International Economics – Theory and Policy, 11th Edition, Pearson Global Edition (kijelölt részek)</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Caves, R. E.—Frankel, J. A.—Jones, R. W. (2007): World Trade and Payments, An Introduction, 10th Edition, Pearson International Edition (kijelölt részek)</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félév során kiadott cikkgyűjtemény</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Az ENSZ Comtrade adatbázisa</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Ajánlott szakirodalom:</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Krugman, P. R.–Obstfeld, M.—Melitz, M. J. (2018): International Economics – Theory and Policy, 11th Edition, Pearson Global Edition (3-6. fejezet)</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Caves, R. E.—Frankel, J. A.—Jones, R. W. (2007): World Trade and Payments, An Introduction, 10th Edition, Pearson International Edition (1-7., 9. fejezet)</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Dunn, R. M. Jr.—Mutti, John H</w:t>
            </w:r>
            <w:proofErr w:type="gramStart"/>
            <w:r w:rsidRPr="00F92A22">
              <w:rPr>
                <w:rFonts w:ascii="Times New Roman" w:eastAsia="Calibri" w:hAnsi="Times New Roman" w:cs="Times New Roman"/>
                <w:sz w:val="20"/>
                <w:szCs w:val="20"/>
                <w:lang w:eastAsia="hu-HU"/>
              </w:rPr>
              <w:t>.:</w:t>
            </w:r>
            <w:proofErr w:type="gramEnd"/>
            <w:r w:rsidRPr="00F92A22">
              <w:rPr>
                <w:rFonts w:ascii="Times New Roman" w:eastAsia="Calibri" w:hAnsi="Times New Roman" w:cs="Times New Roman"/>
                <w:sz w:val="20"/>
                <w:szCs w:val="20"/>
                <w:lang w:eastAsia="hu-HU"/>
              </w:rPr>
              <w:t xml:space="preserve"> International Economics, 6th Edition, Routledge, London and New York</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Feenstra, Robert C.: Advanced International Trade – Theory and Evidence, 2016, 2nd Edition, Princeton University Press</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Choi, E. K.—Harrigan, J (editors): Handbook of International Trade, Blackwell, 2003</w:t>
            </w:r>
          </w:p>
          <w:p w:rsidR="00F92A22" w:rsidRPr="00F92A22" w:rsidRDefault="00F92A22" w:rsidP="003A48E4">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Gandolfo, Giancarlo (2013): International Trade Theory and Policy, 2nd Edition, Springer</w:t>
            </w: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p>
    <w:p w:rsidR="00F92A22" w:rsidRPr="00F92A22" w:rsidRDefault="00F92A22" w:rsidP="00F92A22">
      <w:pPr>
        <w:spacing w:after="0" w:line="240" w:lineRule="auto"/>
        <w:rPr>
          <w:rFonts w:ascii="Times New Roman" w:eastAsia="Calibri" w:hAnsi="Times New Roman" w:cs="Times New Roman"/>
          <w:sz w:val="20"/>
          <w:szCs w:val="20"/>
          <w:lang w:eastAsia="hu-HU"/>
        </w:rPr>
      </w:pPr>
    </w:p>
    <w:p w:rsidR="00F92A22" w:rsidRPr="00F92A22" w:rsidRDefault="00F92A22" w:rsidP="00F92A22">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F92A22" w:rsidRPr="00F92A22" w:rsidTr="007A13E9">
        <w:tc>
          <w:tcPr>
            <w:tcW w:w="9250" w:type="dxa"/>
            <w:gridSpan w:val="2"/>
            <w:shd w:val="clear" w:color="auto" w:fill="auto"/>
          </w:tcPr>
          <w:p w:rsidR="00F92A22" w:rsidRPr="00F92A22" w:rsidRDefault="00F92A22" w:rsidP="00F92A22">
            <w:pPr>
              <w:spacing w:after="0" w:line="240" w:lineRule="auto"/>
              <w:jc w:val="center"/>
              <w:rPr>
                <w:rFonts w:ascii="Times New Roman" w:eastAsia="Calibri" w:hAnsi="Times New Roman" w:cs="Times New Roman"/>
                <w:sz w:val="28"/>
                <w:szCs w:val="28"/>
                <w:lang w:eastAsia="hu-HU"/>
              </w:rPr>
            </w:pPr>
            <w:r w:rsidRPr="00F92A22">
              <w:rPr>
                <w:rFonts w:ascii="Times New Roman" w:eastAsia="Calibri" w:hAnsi="Times New Roman" w:cs="Times New Roman"/>
                <w:sz w:val="28"/>
                <w:szCs w:val="28"/>
                <w:lang w:eastAsia="hu-HU"/>
              </w:rPr>
              <w:t>Heti bontott tematika</w:t>
            </w:r>
          </w:p>
        </w:tc>
      </w:tr>
      <w:tr w:rsidR="00F92A22" w:rsidRPr="00F92A22" w:rsidTr="007A13E9">
        <w:tc>
          <w:tcPr>
            <w:tcW w:w="1529" w:type="dxa"/>
            <w:vMerge w:val="restart"/>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Bevezetés, a követelmények ismertetése, A nemzetközi kereskedelemelmélet tárgyköre</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külkereskedelem haszna, a külkereskedelem szerkezete, protekcionizmus, nemzetközi gazdaságpolitikai koordináció</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nemzetközi kereskedelem struktúrájának változásai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nemzetközi kereskedelem a XX. és a XXI. sz. elején, várható elmozdulások, szolgáltatáskereskedelem, offshoring és reshoring</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gravitációs modell</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külkereskedelem gravitációs modelljének alapjai, a kiterjesztett gravitációs modell, a határok hatása a kereskedelemre, a panelregressziós becslések alapjai</w:t>
            </w:r>
          </w:p>
        </w:tc>
      </w:tr>
      <w:tr w:rsidR="00F92A22" w:rsidRPr="00F92A22" w:rsidTr="007A13E9">
        <w:tc>
          <w:tcPr>
            <w:tcW w:w="1529" w:type="dxa"/>
            <w:vMerge w:val="restart"/>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ricardói modell 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komparatív előny fogalma, az egytényezős gazdaság, külkereskedelem az egytényezős világban, téveszmék a komparatív előnyökről, a modell érvényesülése a gyakorlatban</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ricardói modell II.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komparatív előny sok termékkel, a szállítási költségek és a külkereskedelemből kimaradó áruk bevezetése a modellbe, nagy vs. kis ország kereskedelme, a bérek meghatározódása a 2*2*1-es modellben, komparatív statika, a Dornbusch-Fisher-Samuelson modell, az Eaton-Kortum modell</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specifikus tényezők modellje 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modell feltevései, külkereskedelem a modellben, jövdelemeloszlás és a külkereskedelem haszna, a külkereskedelem poltitikai gazdaságtana</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specifikus tényezők modellje II.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Rybczinksi hatás a modellben, Jones algebra, holland kór</w:t>
            </w:r>
          </w:p>
        </w:tc>
      </w:tr>
      <w:tr w:rsidR="00F92A22" w:rsidRPr="00F92A22" w:rsidTr="007A13E9">
        <w:tc>
          <w:tcPr>
            <w:tcW w:w="1529" w:type="dxa"/>
            <w:vMerge w:val="restart"/>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Heckscher-Ohlin modell 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kéttényezős gazdaság modellje, a kéttényezős gazdaságok közötti kereskedelem hatásai, a HO-modell tapasztalati bizonyítékai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Heckscher-Ohlin modell II.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HO-modell mint a neoklasszikus modell egyik esete, a Heckscher-Ohlin-Vanek-elmélet, az elveszett kereskedelem elmélete, általánosítások, a technológia és a modell kapcsolata</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külkereskedelem alapmodellje. Méretgazdaságosság és a tökéletes versenyen túl.</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kereskedő gazdaság alapmodellje, az RD, az RS és a két görbe együttes eltolódásai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Méretgazdaságosság, tökéletlen verseny és nemzetközi kereskedelem 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külső vs. belső méretgazdaságosság, agglomerációs előnyök</w:t>
            </w:r>
          </w:p>
        </w:tc>
      </w:tr>
      <w:tr w:rsidR="00F92A22" w:rsidRPr="00F92A22" w:rsidTr="007A13E9">
        <w:tc>
          <w:tcPr>
            <w:tcW w:w="1529" w:type="dxa"/>
            <w:vMerge w:val="restart"/>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Méretgazdaságosság, tökéletlen verseny és nemzetközi kereskedelem II.</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tökéletlen verseny és külkereskedelem: a monopolisztikus verseny modellje, oligopol megközelítések, viszonos dömping, a Melitz-modell</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Részletesen az ágazaton belüli kereskedelemről</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horizontális és vertikális ágazaton belüli kereskedelem, elméleteik, mérésük, tendenciáik</w:t>
            </w:r>
          </w:p>
        </w:tc>
      </w:tr>
      <w:tr w:rsidR="00F92A22" w:rsidRPr="00F92A22" w:rsidTr="007A13E9">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Nemzetközi termelésmegosztás</w:t>
            </w:r>
          </w:p>
        </w:tc>
      </w:tr>
      <w:tr w:rsidR="00F92A22" w:rsidRPr="00F92A22" w:rsidTr="007A13E9">
        <w:trPr>
          <w:trHeight w:val="70"/>
        </w:trPr>
        <w:tc>
          <w:tcPr>
            <w:tcW w:w="1529" w:type="dxa"/>
            <w:vMerge/>
            <w:shd w:val="clear" w:color="auto" w:fill="auto"/>
          </w:tcPr>
          <w:p w:rsidR="00F92A22" w:rsidRPr="00F92A22" w:rsidRDefault="00F92A22" w:rsidP="00F92A22">
            <w:pPr>
              <w:numPr>
                <w:ilvl w:val="0"/>
                <w:numId w:val="2"/>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fragmentáció, trade of tasks, internalizációs kérdések</w:t>
            </w: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tanulási eredmények</w:t>
      </w:r>
    </w:p>
    <w:p w:rsidR="00F92A22" w:rsidRDefault="00F92A22">
      <w:r>
        <w:br w:type="page"/>
      </w:r>
    </w:p>
    <w:p w:rsidR="00F92A22" w:rsidRPr="00F92A22" w:rsidRDefault="00F92A22" w:rsidP="00F92A22">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F92A22" w:rsidRPr="00F92A22"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3A48E4" w:rsidP="00F92A22">
            <w:pPr>
              <w:spacing w:after="0" w:line="240" w:lineRule="auto"/>
              <w:jc w:val="center"/>
              <w:rPr>
                <w:rFonts w:ascii="Times New Roman" w:eastAsia="Arial Unicode MS" w:hAnsi="Times New Roman" w:cs="Times New Roman"/>
                <w:b/>
                <w:sz w:val="20"/>
                <w:szCs w:val="16"/>
                <w:lang w:eastAsia="hu-HU"/>
              </w:rPr>
            </w:pPr>
            <w:r>
              <w:rPr>
                <w:rFonts w:ascii="Times New Roman" w:eastAsia="Arial Unicode MS" w:hAnsi="Times New Roman" w:cs="Times New Roman"/>
                <w:b/>
                <w:sz w:val="20"/>
                <w:szCs w:val="16"/>
                <w:lang w:eastAsia="hu-HU"/>
              </w:rPr>
              <w:t>H</w:t>
            </w:r>
            <w:r w:rsidR="00F92A22" w:rsidRPr="00F92A22">
              <w:rPr>
                <w:rFonts w:ascii="Times New Roman" w:eastAsia="Arial Unicode MS" w:hAnsi="Times New Roman" w:cs="Times New Roman"/>
                <w:b/>
                <w:sz w:val="20"/>
                <w:szCs w:val="16"/>
                <w:lang w:eastAsia="hu-HU"/>
              </w:rPr>
              <w:t>aladó makroökonómia</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16"/>
                <w:szCs w:val="16"/>
                <w:lang w:eastAsia="hu-HU"/>
              </w:rPr>
            </w:pPr>
            <w:r w:rsidRPr="00F92A22">
              <w:rPr>
                <w:rFonts w:ascii="Times New Roman" w:eastAsia="Calibri" w:hAnsi="Times New Roman" w:cs="Times New Roman"/>
                <w:sz w:val="20"/>
                <w:szCs w:val="20"/>
                <w:lang w:eastAsia="hu-HU"/>
              </w:rPr>
              <w:t>Kódja</w:t>
            </w:r>
            <w:r w:rsidRPr="00F92A22">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16"/>
                <w:lang w:eastAsia="hu-HU"/>
              </w:rPr>
            </w:pPr>
            <w:r w:rsidRPr="00F92A22">
              <w:rPr>
                <w:rFonts w:ascii="Times New Roman" w:eastAsia="Arial Unicode MS" w:hAnsi="Times New Roman" w:cs="Times New Roman"/>
                <w:sz w:val="20"/>
                <w:szCs w:val="16"/>
                <w:lang w:eastAsia="hu-HU"/>
              </w:rPr>
              <w:t>GT_MNGL015-17</w:t>
            </w:r>
          </w:p>
        </w:tc>
      </w:tr>
      <w:tr w:rsidR="00F92A22" w:rsidRPr="00F92A22"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Advanced Macroeconomics</w:t>
            </w: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p>
        </w:tc>
      </w:tr>
      <w:tr w:rsidR="00F92A22" w:rsidRPr="00F92A22"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bCs/>
                <w:sz w:val="24"/>
                <w:szCs w:val="24"/>
                <w:lang w:eastAsia="hu-HU"/>
              </w:rPr>
            </w:pPr>
            <w:r w:rsidRPr="00F92A22">
              <w:rPr>
                <w:rFonts w:ascii="Times New Roman" w:eastAsia="Calibri" w:hAnsi="Times New Roman" w:cs="Times New Roman"/>
                <w:b/>
                <w:bCs/>
                <w:sz w:val="24"/>
                <w:szCs w:val="24"/>
                <w:lang w:eastAsia="hu-HU"/>
              </w:rPr>
              <w:t>2020/2021. tanév 2. félév</w:t>
            </w:r>
          </w:p>
        </w:tc>
      </w:tr>
      <w:tr w:rsidR="00F92A22" w:rsidRPr="00F92A22"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Debreceni Egyetem Gazdaságtudományi Kar Közgazdaságtan Intézet</w:t>
            </w:r>
          </w:p>
        </w:tc>
      </w:tr>
      <w:tr w:rsidR="00F92A22" w:rsidRPr="00F92A22"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Arial Unicode MS" w:hAnsi="Times New Roman" w:cs="Times New Roman"/>
                <w:sz w:val="20"/>
                <w:szCs w:val="20"/>
                <w:lang w:eastAsia="hu-HU"/>
              </w:rPr>
            </w:pPr>
            <w:r w:rsidRPr="00F92A22">
              <w:rPr>
                <w:rFonts w:ascii="Times New Roman" w:eastAsia="Arial Unicode MS" w:hAnsi="Times New Roman" w:cs="Times New Roman"/>
                <w:sz w:val="20"/>
                <w:szCs w:val="20"/>
                <w:lang w:eastAsia="hu-HU"/>
              </w:rPr>
              <w:t>-</w:t>
            </w:r>
          </w:p>
        </w:tc>
      </w:tr>
      <w:tr w:rsidR="00F92A22" w:rsidRPr="00F92A22"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Oktatás nyelve</w:t>
            </w:r>
          </w:p>
        </w:tc>
      </w:tr>
      <w:tr w:rsidR="00F92A22" w:rsidRPr="00F92A22"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16"/>
                <w:szCs w:val="16"/>
                <w:lang w:eastAsia="hu-HU"/>
              </w:rPr>
            </w:pPr>
          </w:p>
        </w:tc>
      </w:tr>
      <w:tr w:rsidR="00F92A22" w:rsidRPr="00F92A22"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20"/>
                <w:szCs w:val="20"/>
                <w:lang w:eastAsia="hu-HU"/>
              </w:rPr>
            </w:pPr>
            <w:r w:rsidRPr="00F92A22">
              <w:rPr>
                <w:rFonts w:ascii="Times New Roman" w:eastAsia="Calibri" w:hAnsi="Times New Roman" w:cs="Times New Roman"/>
                <w:b/>
                <w:sz w:val="20"/>
                <w:szCs w:val="20"/>
                <w:lang w:eastAsia="hu-HU"/>
              </w:rPr>
              <w:t>magyar</w:t>
            </w:r>
          </w:p>
        </w:tc>
      </w:tr>
      <w:tr w:rsidR="00F92A22" w:rsidRPr="00F92A22"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r w:rsidRPr="00F92A22">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sz w:val="16"/>
                <w:szCs w:val="16"/>
                <w:lang w:eastAsia="hu-HU"/>
              </w:rPr>
            </w:pPr>
          </w:p>
        </w:tc>
      </w:tr>
      <w:tr w:rsidR="00F92A22" w:rsidRPr="00F92A22"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F92A22" w:rsidRPr="00F92A22" w:rsidRDefault="00F92A22" w:rsidP="00F92A22">
            <w:pPr>
              <w:spacing w:after="0" w:line="240" w:lineRule="auto"/>
              <w:ind w:left="20"/>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20"/>
                <w:szCs w:val="20"/>
                <w:lang w:eastAsia="hu-HU"/>
              </w:rPr>
            </w:pPr>
            <w:r w:rsidRPr="00F92A2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Czeglédi Pál</w:t>
            </w:r>
          </w:p>
        </w:tc>
        <w:tc>
          <w:tcPr>
            <w:tcW w:w="855" w:type="dxa"/>
            <w:tcBorders>
              <w:top w:val="single" w:sz="4" w:space="0" w:color="auto"/>
              <w:left w:val="nil"/>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Arial Unicode MS" w:hAnsi="Times New Roman" w:cs="Times New Roman"/>
                <w:sz w:val="16"/>
                <w:szCs w:val="16"/>
                <w:lang w:eastAsia="hu-HU"/>
              </w:rPr>
            </w:pPr>
            <w:r w:rsidRPr="00F92A22">
              <w:rPr>
                <w:rFonts w:ascii="Times New Roman" w:eastAsia="Calibri" w:hAnsi="Times New Roman" w:cs="Times New Roman"/>
                <w:sz w:val="20"/>
                <w:szCs w:val="20"/>
                <w:lang w:eastAsia="hu-HU"/>
              </w:rPr>
              <w:t>beosztása</w:t>
            </w:r>
            <w:r w:rsidRPr="00F92A22">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92A22" w:rsidRPr="00F92A22" w:rsidRDefault="00F92A22" w:rsidP="00F92A22">
            <w:pPr>
              <w:spacing w:after="0" w:line="240" w:lineRule="auto"/>
              <w:jc w:val="center"/>
              <w:rPr>
                <w:rFonts w:ascii="Times New Roman" w:eastAsia="Calibri" w:hAnsi="Times New Roman" w:cs="Times New Roman"/>
                <w:b/>
                <w:sz w:val="16"/>
                <w:szCs w:val="16"/>
                <w:lang w:eastAsia="hu-HU"/>
              </w:rPr>
            </w:pPr>
            <w:r w:rsidRPr="00F92A22">
              <w:rPr>
                <w:rFonts w:ascii="Times New Roman" w:eastAsia="Calibri" w:hAnsi="Times New Roman" w:cs="Times New Roman"/>
                <w:b/>
                <w:sz w:val="16"/>
                <w:szCs w:val="16"/>
                <w:lang w:eastAsia="hu-HU"/>
              </w:rPr>
              <w:t>egyetemi docens</w:t>
            </w:r>
          </w:p>
        </w:tc>
      </w:tr>
      <w:tr w:rsidR="00F92A22" w:rsidRPr="00F92A22"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b/>
                <w:bCs/>
                <w:sz w:val="20"/>
                <w:szCs w:val="20"/>
                <w:lang w:eastAsia="hu-HU"/>
              </w:rPr>
              <w:t xml:space="preserve">A kurzus célja, </w:t>
            </w:r>
            <w:r w:rsidRPr="00F92A22">
              <w:rPr>
                <w:rFonts w:ascii="Times New Roman" w:eastAsia="Calibri" w:hAnsi="Times New Roman" w:cs="Times New Roman"/>
                <w:sz w:val="20"/>
                <w:szCs w:val="20"/>
                <w:lang w:eastAsia="hu-HU"/>
              </w:rPr>
              <w:t>hogy a hallgatók</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számára makroökonómiai kérdések modellszerű megközelítésébe nyújtson betekintést, különös tekintettel az explicit mikroökonómiai megalapozású, általános egyensúlyi megközelítést alkalmazó modellekre. A tárgy ebben épít a hallgatók már meglévő makroökonómiai ismereteire is. A tárgy célja egyrészt az, hogy a hallgatók megtanuljanak modellszerűen gondolkodni a makroökonómiai kérdésekről, másrészt az, hogy képesek legyenek a makroökonómiai szakirodalom értő feldolgozására.</w:t>
            </w:r>
          </w:p>
        </w:tc>
      </w:tr>
      <w:tr w:rsidR="00F92A22" w:rsidRPr="00F92A22"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F92A22" w:rsidRPr="00F92A22" w:rsidRDefault="00F92A22" w:rsidP="00F92A22">
            <w:pPr>
              <w:spacing w:after="0" w:line="240" w:lineRule="auto"/>
              <w:jc w:val="both"/>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F92A22" w:rsidRPr="00F92A22" w:rsidRDefault="00F92A22" w:rsidP="00F92A22">
            <w:pPr>
              <w:spacing w:after="0" w:line="240" w:lineRule="auto"/>
              <w:jc w:val="both"/>
              <w:rPr>
                <w:rFonts w:ascii="Times New Roman" w:eastAsia="Calibri" w:hAnsi="Times New Roman" w:cs="Times New Roman"/>
                <w:b/>
                <w:bCs/>
                <w:sz w:val="20"/>
                <w:szCs w:val="20"/>
                <w:lang w:eastAsia="hu-HU"/>
              </w:rPr>
            </w:pP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 xml:space="preserve">Tudás: </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Elsajátította a gazdaságtudomány, illetve a gazdaság mikro és makro szerveződési szintjeinek fogalmait, elméleteit, folyamatait és jellemzőit, ismeri a meghatározó gazdasági tényeket.</w:t>
            </w: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Képesség:</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Attitűd:</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Nyitott és befogadó a gazdaságtudomány és gyakorlat új eredményei iránt.</w:t>
            </w:r>
          </w:p>
          <w:p w:rsidR="00F92A22" w:rsidRPr="00F92A22" w:rsidRDefault="00F92A22" w:rsidP="00F92A22">
            <w:pPr>
              <w:spacing w:after="0" w:line="240" w:lineRule="auto"/>
              <w:ind w:left="402"/>
              <w:jc w:val="both"/>
              <w:rPr>
                <w:rFonts w:ascii="Times New Roman" w:eastAsia="Calibri" w:hAnsi="Times New Roman" w:cs="Times New Roman"/>
                <w:i/>
                <w:sz w:val="20"/>
                <w:szCs w:val="20"/>
                <w:lang w:eastAsia="hu-HU"/>
              </w:rPr>
            </w:pPr>
            <w:r w:rsidRPr="00F92A22">
              <w:rPr>
                <w:rFonts w:ascii="Times New Roman" w:eastAsia="Calibri" w:hAnsi="Times New Roman" w:cs="Times New Roman"/>
                <w:i/>
                <w:sz w:val="20"/>
                <w:szCs w:val="20"/>
                <w:lang w:eastAsia="hu-HU"/>
              </w:rPr>
              <w:t>Autonómia és felelősség:</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Bekapcsolódik kutatási és fejlesztési projektekbe, a projektcsoportban a cél elérése érdekében autonóm módon, a csoport többi tagjával együttműködve mozgósítja elméleti és gyakorlati tudását, képességeit.</w:t>
            </w:r>
          </w:p>
        </w:tc>
      </w:tr>
      <w:tr w:rsidR="00F92A22" w:rsidRPr="00F92A22"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A kurzus rövid tartalma, témakörei</w:t>
            </w:r>
          </w:p>
          <w:p w:rsidR="00F92A22" w:rsidRPr="00F92A22" w:rsidRDefault="00F92A22" w:rsidP="00F92A22">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kurzus első része a makroökonómai változók mérésévével és a gazdasági növekedés két alapvető modelljével foglalkozik. A második egy egyszerű reál üzleti ciklus modellt épít fel grafikus formában és a gazdaság ingadozások megértésén túl egyéb kérdések megértésére is használja.</w:t>
            </w:r>
          </w:p>
        </w:tc>
      </w:tr>
      <w:tr w:rsidR="00F92A22" w:rsidRPr="00F92A22"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Tervezett tanulási tevékenységek, tanítási módszerek</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xml:space="preserve">A kurzus klasszikus előadásokból illetve szemináriumokból áll, amelyek során a modellek </w:t>
            </w:r>
            <w:proofErr w:type="gramStart"/>
            <w:r w:rsidRPr="00F92A22">
              <w:rPr>
                <w:rFonts w:ascii="Times New Roman" w:eastAsia="Calibri" w:hAnsi="Times New Roman" w:cs="Times New Roman"/>
                <w:sz w:val="20"/>
                <w:szCs w:val="20"/>
                <w:lang w:eastAsia="hu-HU"/>
              </w:rPr>
              <w:t>építjük</w:t>
            </w:r>
            <w:proofErr w:type="gramEnd"/>
            <w:r w:rsidRPr="00F92A22">
              <w:rPr>
                <w:rFonts w:ascii="Times New Roman" w:eastAsia="Calibri" w:hAnsi="Times New Roman" w:cs="Times New Roman"/>
                <w:sz w:val="20"/>
                <w:szCs w:val="20"/>
                <w:lang w:eastAsia="hu-HU"/>
              </w:rPr>
              <w:t xml:space="preserve"> fel értelmezzük, esetleg kritizáljuk vagy számolási példával illusztráljuk.</w:t>
            </w: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Értékelés</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xml:space="preserve">A vizsga szóbeli, amire előre meghatározott tételsor alapján történik.  </w:t>
            </w:r>
          </w:p>
        </w:tc>
      </w:tr>
      <w:tr w:rsidR="00F92A22" w:rsidRPr="00F92A22"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Kötelező szakirodalom:</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Stephen D.: Makroökonómia. Osiris, Budapest, 2009.</w:t>
            </w:r>
          </w:p>
          <w:p w:rsidR="00F92A22" w:rsidRPr="00F92A22" w:rsidRDefault="00F92A22" w:rsidP="00F92A22">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Mankiw, Gregory: Makroökonómia. Osiris, Budapest, 1999.</w:t>
            </w:r>
          </w:p>
          <w:p w:rsidR="00F92A22" w:rsidRPr="00F92A22" w:rsidRDefault="00F92A22" w:rsidP="00F92A22">
            <w:pPr>
              <w:spacing w:after="0" w:line="240" w:lineRule="auto"/>
              <w:rPr>
                <w:rFonts w:ascii="Times New Roman" w:eastAsia="Calibri" w:hAnsi="Times New Roman" w:cs="Times New Roman"/>
                <w:b/>
                <w:bCs/>
                <w:sz w:val="20"/>
                <w:szCs w:val="20"/>
                <w:lang w:eastAsia="hu-HU"/>
              </w:rPr>
            </w:pPr>
            <w:r w:rsidRPr="00F92A22">
              <w:rPr>
                <w:rFonts w:ascii="Times New Roman" w:eastAsia="Calibri" w:hAnsi="Times New Roman" w:cs="Times New Roman"/>
                <w:b/>
                <w:bCs/>
                <w:sz w:val="20"/>
                <w:szCs w:val="20"/>
                <w:lang w:eastAsia="hu-HU"/>
              </w:rPr>
              <w:t>Ajánlott szakirodalom:</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Pete Péter: Bevezetés a monetáris makroökonómiába. Osiris, Budapest, 1996.</w:t>
            </w:r>
          </w:p>
          <w:p w:rsidR="00F92A22" w:rsidRPr="00F92A22" w:rsidRDefault="00F92A22" w:rsidP="00F92A22">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Misz József – Palotai Dániel: Makroökonómia feladatgyűjtemény. Panem, Budapest, 2004. (az adott tananyaghoz tartozó részek)</w:t>
            </w: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br w:type="page"/>
      </w:r>
    </w:p>
    <w:p w:rsidR="00F92A22" w:rsidRPr="00F92A22" w:rsidRDefault="00F92A22" w:rsidP="00F92A22">
      <w:pPr>
        <w:spacing w:after="0" w:line="240" w:lineRule="auto"/>
        <w:rPr>
          <w:rFonts w:ascii="Times New Roman" w:eastAsia="Calibri" w:hAnsi="Times New Roman" w:cs="Times New Roman"/>
          <w:sz w:val="20"/>
          <w:szCs w:val="20"/>
          <w:lang w:eastAsia="hu-HU"/>
        </w:rPr>
      </w:pPr>
    </w:p>
    <w:tbl>
      <w:tblPr>
        <w:tblW w:w="917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4962"/>
        <w:gridCol w:w="2551"/>
      </w:tblGrid>
      <w:tr w:rsidR="00F92A22" w:rsidRPr="00F92A22" w:rsidTr="007A13E9">
        <w:tc>
          <w:tcPr>
            <w:tcW w:w="9171" w:type="dxa"/>
            <w:gridSpan w:val="3"/>
            <w:shd w:val="clear" w:color="auto" w:fill="auto"/>
          </w:tcPr>
          <w:p w:rsidR="00F92A22" w:rsidRPr="00F92A22" w:rsidRDefault="00F92A22" w:rsidP="00F92A22">
            <w:pPr>
              <w:spacing w:after="0" w:line="240" w:lineRule="auto"/>
              <w:jc w:val="center"/>
              <w:rPr>
                <w:rFonts w:ascii="Times New Roman" w:eastAsia="Calibri" w:hAnsi="Times New Roman" w:cs="Times New Roman"/>
                <w:sz w:val="28"/>
                <w:szCs w:val="28"/>
                <w:lang w:eastAsia="hu-HU"/>
              </w:rPr>
            </w:pPr>
            <w:r w:rsidRPr="00F92A22">
              <w:rPr>
                <w:rFonts w:ascii="Times New Roman" w:eastAsia="Calibri" w:hAnsi="Times New Roman" w:cs="Times New Roman"/>
                <w:sz w:val="28"/>
                <w:szCs w:val="28"/>
                <w:lang w:eastAsia="hu-HU"/>
              </w:rPr>
              <w:t>Heti bontott tematika</w:t>
            </w:r>
          </w:p>
        </w:tc>
      </w:tr>
      <w:tr w:rsidR="00F92A22" w:rsidRPr="00F92A22" w:rsidTr="007A13E9">
        <w:tc>
          <w:tcPr>
            <w:tcW w:w="1658" w:type="dxa"/>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időpont</w:t>
            </w:r>
          </w:p>
        </w:tc>
        <w:tc>
          <w:tcPr>
            <w:tcW w:w="4962" w:type="dxa"/>
            <w:shd w:val="clear" w:color="auto" w:fill="auto"/>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téma</w:t>
            </w:r>
          </w:p>
        </w:tc>
        <w:tc>
          <w:tcPr>
            <w:tcW w:w="2551" w:type="dxa"/>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tananyag</w:t>
            </w:r>
          </w:p>
        </w:tc>
      </w:tr>
      <w:tr w:rsidR="00F92A22" w:rsidRPr="00F92A22" w:rsidTr="007A13E9">
        <w:tc>
          <w:tcPr>
            <w:tcW w:w="1658" w:type="dxa"/>
            <w:vMerge w:val="restart"/>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1</w:t>
            </w: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Ismétlés: makroökonómiai változók mérése, a makroökonómia kérdései, és stilizált tényei.</w:t>
            </w:r>
          </w:p>
        </w:tc>
        <w:tc>
          <w:tcPr>
            <w:tcW w:w="2551" w:type="dxa"/>
            <w:vMerge w:val="restart"/>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3-93.</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legfontosabb makroökonómia aggregátumok jelentésének megértése, és az idősoraikra, összefüggéseikre vonatkozó stilizált tények ismerete.</w:t>
            </w:r>
          </w:p>
        </w:tc>
        <w:tc>
          <w:tcPr>
            <w:tcW w:w="2551" w:type="dxa"/>
            <w:vMerge/>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Gazdasági növekedés: a Malthus modell és a Harrod-Domar-modell.</w:t>
            </w:r>
          </w:p>
        </w:tc>
        <w:tc>
          <w:tcPr>
            <w:tcW w:w="2551" w:type="dxa"/>
            <w:vMerge w:val="restart"/>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179-195+ az előadáson elhangzottak</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népességnövekedés és a jövedelemnövekedés összefüggése fix termelési tényező mellett, a tőkeakkumuláció szerepének megértése</w:t>
            </w:r>
          </w:p>
        </w:tc>
        <w:tc>
          <w:tcPr>
            <w:tcW w:w="2551" w:type="dxa"/>
            <w:vMerge/>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Solow-modell</w:t>
            </w:r>
          </w:p>
        </w:tc>
        <w:tc>
          <w:tcPr>
            <w:tcW w:w="2551" w:type="dxa"/>
            <w:vMerge w:val="restart"/>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195-230+ az előadáson elhangzottak</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modell steady state-jének levezetése, a technológiai változás jelentősége.</w:t>
            </w:r>
          </w:p>
        </w:tc>
        <w:tc>
          <w:tcPr>
            <w:tcW w:w="2551" w:type="dxa"/>
            <w:vMerge/>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c>
          <w:tcPr>
            <w:tcW w:w="1658" w:type="dxa"/>
            <w:vMerge w:val="restart"/>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2.</w:t>
            </w: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Aggregált kereslet, és az aggregált kínálat négy modellje</w:t>
            </w:r>
          </w:p>
        </w:tc>
        <w:tc>
          <w:tcPr>
            <w:tcW w:w="2551" w:type="dxa"/>
            <w:vMerge w:val="restart"/>
            <w:vAlign w:val="center"/>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 xml:space="preserve">Mankiw, 278-326, 359-387. </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Az aggregált kínálat különböző levezetéseinek és a közöttük lévő különbségek megértése, az AS-AD modell megértése.</w:t>
            </w:r>
          </w:p>
        </w:tc>
        <w:tc>
          <w:tcPr>
            <w:tcW w:w="2551" w:type="dxa"/>
            <w:vMerge/>
            <w:vAlign w:val="center"/>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gazdaságpolitika tehetetlenségi tétele</w:t>
            </w:r>
          </w:p>
        </w:tc>
        <w:tc>
          <w:tcPr>
            <w:tcW w:w="2551" w:type="dxa"/>
            <w:vMerge w:val="restart"/>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97-178</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tétel levezetése, ebben a racionális várakozások szerepe, és a tétel jelentőségének megértése</w:t>
            </w:r>
          </w:p>
        </w:tc>
        <w:tc>
          <w:tcPr>
            <w:tcW w:w="2551" w:type="dxa"/>
            <w:vMerge/>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c>
          <w:tcPr>
            <w:tcW w:w="1658" w:type="dxa"/>
            <w:vMerge w:val="restart"/>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3.</w:t>
            </w: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Az egy időszakos makroökonómiai modell általános egyensúlyi keretben</w:t>
            </w:r>
          </w:p>
        </w:tc>
        <w:tc>
          <w:tcPr>
            <w:tcW w:w="2551" w:type="dxa"/>
            <w:vMerge w:val="restart"/>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97-178</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reprezentatív szereplők modellezése, az általános egyensúlyi logika, és a modell működtetésére való képesség.</w:t>
            </w:r>
          </w:p>
        </w:tc>
        <w:tc>
          <w:tcPr>
            <w:tcW w:w="2551" w:type="dxa"/>
            <w:vMerge/>
            <w:vAlign w:val="center"/>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Az intertemporális modell, és a ricardói ekvivalencia</w:t>
            </w:r>
          </w:p>
        </w:tc>
        <w:tc>
          <w:tcPr>
            <w:tcW w:w="2551" w:type="dxa"/>
            <w:vMerge w:val="restart"/>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249-305.</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megtakarítási döntés modellje, az államadósság jelentősége</w:t>
            </w:r>
          </w:p>
        </w:tc>
        <w:tc>
          <w:tcPr>
            <w:tcW w:w="2551" w:type="dxa"/>
            <w:vMerge/>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rPr>
          <w:trHeight w:val="167"/>
        </w:trPr>
        <w:tc>
          <w:tcPr>
            <w:tcW w:w="1658" w:type="dxa"/>
            <w:vMerge w:val="restart"/>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4.</w:t>
            </w: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gazdasági ciklusok egyensúlyi magyarázatai I</w:t>
            </w:r>
          </w:p>
        </w:tc>
        <w:tc>
          <w:tcPr>
            <w:tcW w:w="2551" w:type="dxa"/>
            <w:vMerge w:val="restart"/>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306-353, 395-429</w:t>
            </w:r>
          </w:p>
        </w:tc>
      </w:tr>
      <w:tr w:rsidR="00F92A22" w:rsidRPr="00F92A22" w:rsidTr="007A13E9">
        <w:trPr>
          <w:trHeight w:val="166"/>
        </w:trPr>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Az egyperiódusos modell kétperiódusossá való bővítése, az optimalitási kritériumok értelmezése a modell grafikus reprezentációja.</w:t>
            </w:r>
          </w:p>
        </w:tc>
        <w:tc>
          <w:tcPr>
            <w:tcW w:w="2551" w:type="dxa"/>
            <w:vMerge/>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A gazdasági ciklusok egyensúlyi magyarázatai II</w:t>
            </w:r>
          </w:p>
        </w:tc>
        <w:tc>
          <w:tcPr>
            <w:tcW w:w="2551" w:type="dxa"/>
            <w:vMerge w:val="restart"/>
          </w:tcPr>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Williamson, 306-353, 395-429</w:t>
            </w:r>
          </w:p>
        </w:tc>
      </w:tr>
      <w:tr w:rsidR="00F92A22" w:rsidRPr="00F92A22" w:rsidTr="007A13E9">
        <w:tc>
          <w:tcPr>
            <w:tcW w:w="1658" w:type="dxa"/>
            <w:vMerge/>
            <w:shd w:val="clear" w:color="auto" w:fill="auto"/>
            <w:vAlign w:val="center"/>
          </w:tcPr>
          <w:p w:rsidR="00F92A22" w:rsidRPr="00F92A22" w:rsidRDefault="00F92A22" w:rsidP="00F92A22">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A modell működtetése, a technológiai sokk hatásának értelmezése, a pénz és a pénzpiaci bevezetése a modellbe</w:t>
            </w:r>
          </w:p>
        </w:tc>
        <w:tc>
          <w:tcPr>
            <w:tcW w:w="2551" w:type="dxa"/>
            <w:vMerge/>
          </w:tcPr>
          <w:p w:rsidR="00F92A22" w:rsidRPr="00F92A22" w:rsidRDefault="00F92A22" w:rsidP="00F92A22">
            <w:pPr>
              <w:spacing w:after="0" w:line="240" w:lineRule="auto"/>
              <w:jc w:val="both"/>
              <w:rPr>
                <w:rFonts w:ascii="Times New Roman" w:eastAsia="Calibri" w:hAnsi="Times New Roman" w:cs="Times New Roman"/>
                <w:sz w:val="20"/>
                <w:szCs w:val="20"/>
                <w:lang w:eastAsia="hu-HU"/>
              </w:rPr>
            </w:pPr>
          </w:p>
        </w:tc>
      </w:tr>
    </w:tbl>
    <w:p w:rsidR="00F92A22" w:rsidRPr="00F92A22" w:rsidRDefault="00F92A22" w:rsidP="00F92A22">
      <w:pPr>
        <w:spacing w:after="0" w:line="240" w:lineRule="auto"/>
        <w:rPr>
          <w:rFonts w:ascii="Times New Roman" w:eastAsia="Calibri" w:hAnsi="Times New Roman" w:cs="Times New Roman"/>
          <w:sz w:val="20"/>
          <w:szCs w:val="20"/>
          <w:lang w:eastAsia="hu-HU"/>
        </w:rPr>
      </w:pPr>
      <w:r w:rsidRPr="00F92A22">
        <w:rPr>
          <w:rFonts w:ascii="Times New Roman" w:eastAsia="Calibri" w:hAnsi="Times New Roman" w:cs="Times New Roman"/>
          <w:sz w:val="20"/>
          <w:szCs w:val="20"/>
          <w:lang w:eastAsia="hu-HU"/>
        </w:rPr>
        <w:t>*TE tanulási eredmények</w:t>
      </w:r>
    </w:p>
    <w:p w:rsidR="001149F3" w:rsidRDefault="001149F3">
      <w:r>
        <w:br w:type="page"/>
      </w:r>
    </w:p>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49F3" w:rsidRPr="001149F3"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16"/>
                <w:lang w:eastAsia="hu-HU"/>
              </w:rPr>
            </w:pPr>
            <w:r w:rsidRPr="001149F3">
              <w:rPr>
                <w:rFonts w:ascii="Times New Roman" w:eastAsia="Arial Unicode MS" w:hAnsi="Times New Roman" w:cs="Times New Roman"/>
                <w:b/>
                <w:sz w:val="20"/>
                <w:szCs w:val="16"/>
                <w:lang w:eastAsia="hu-HU"/>
              </w:rPr>
              <w:t>Nemzetközi pénzügyek</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Kódja</w:t>
            </w:r>
            <w:r w:rsidRPr="001149F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Cs/>
                <w:sz w:val="20"/>
                <w:szCs w:val="20"/>
                <w:lang w:eastAsia="hu-HU"/>
              </w:rPr>
            </w:pPr>
            <w:r w:rsidRPr="001149F3">
              <w:rPr>
                <w:rFonts w:ascii="Times New Roman" w:eastAsia="Arial Unicode MS" w:hAnsi="Times New Roman" w:cs="Times New Roman"/>
                <w:bCs/>
                <w:sz w:val="20"/>
                <w:szCs w:val="20"/>
                <w:lang w:eastAsia="hu-HU"/>
              </w:rPr>
              <w:t>GT_MNGL009-17</w:t>
            </w:r>
          </w:p>
        </w:tc>
      </w:tr>
      <w:tr w:rsidR="001149F3" w:rsidRPr="001149F3"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International finance</w:t>
            </w: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r>
      <w:tr w:rsidR="001149F3" w:rsidRPr="001149F3"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bCs/>
                <w:sz w:val="24"/>
                <w:szCs w:val="24"/>
                <w:lang w:eastAsia="hu-HU"/>
              </w:rPr>
            </w:pPr>
          </w:p>
        </w:tc>
      </w:tr>
      <w:tr w:rsidR="001149F3" w:rsidRPr="001149F3"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Debreceni Egyetem, Gazdaságtudományi Kar, Számviteli és Pénzügyi Intézet</w:t>
            </w:r>
          </w:p>
        </w:tc>
      </w:tr>
      <w:tr w:rsidR="001149F3" w:rsidRPr="001149F3"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w:t>
            </w:r>
          </w:p>
        </w:tc>
      </w:tr>
      <w:tr w:rsidR="001149F3" w:rsidRPr="001149F3"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Oktatás nyelve</w:t>
            </w:r>
          </w:p>
        </w:tc>
      </w:tr>
      <w:tr w:rsidR="001149F3" w:rsidRPr="001149F3"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r>
      <w:tr w:rsidR="001149F3" w:rsidRPr="001149F3"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magyar</w:t>
            </w:r>
          </w:p>
        </w:tc>
      </w:tr>
      <w:tr w:rsidR="001149F3" w:rsidRPr="001149F3"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r>
      <w:tr w:rsidR="001149F3" w:rsidRPr="001149F3"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Dr. Szabó Andrea</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beosztása</w:t>
            </w:r>
            <w:r w:rsidRPr="001149F3">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adjunktus</w:t>
            </w:r>
          </w:p>
        </w:tc>
      </w:tr>
      <w:tr w:rsidR="001149F3"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b/>
                <w:bCs/>
                <w:sz w:val="20"/>
                <w:szCs w:val="20"/>
                <w:lang w:eastAsia="hu-HU"/>
              </w:rPr>
              <w:t>A kurzus célja</w:t>
            </w:r>
          </w:p>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tantárgy célja a mesterképzésben részt vevő hallgatók megismertetése a nemzetközi pénzügyi rendszer összefüggéseivel, kitérve az árfolyamrendszerek bemutatására, melynek megértése megkerülhetetlen a mai gazdaságpolitikai és az üzleti döntéshozatalban. Másrészt a tárgy bevezetést nyújt a nemzetközi pénzügyekkel foglalkozó szakirodalomba.</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Tudás:</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Elsajátította a gazdaságtudomány, illetve a gazdaság mikro és makro szerveződési szintjeinek fogalmait, elméleteit, folyamatait és jellemzőit, ismeri a meghatározó gazdasági tényeket.</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Képesség: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hallgató képes lesz alapvető nemzetközi pénzügyi összefüggések értelmezésére.</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Nemzetközi, multikulturális környezetben is képes hatékony munkavégzésre.</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Attitűd:</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Fogékonyság és érdeklődés kialakítása a nemzetközi gazdasági összefüggések értelmezése, logikai összefüggéseinek feltárása iránt. Motiváltság kialakítása a vonatkozó szakirodalom olvasására.</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Nyitott és befogadó a gazdaságtudomány és gyakorlat új eredményei iránt.</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Autonómia és felelősség: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megtanultak alapján a hallgató képes objektív szempontok mentén önálló értékelést, elemzést készíteni, amiért felelősséget vállal.</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Társadalmi és közéleti ügyekben kezdeményező, felelős magatartást tanúsít a munkatársak, beosztottak vonatkozásában.</w:t>
            </w:r>
          </w:p>
          <w:p w:rsidR="001149F3" w:rsidRPr="001149F3" w:rsidRDefault="001149F3" w:rsidP="001149F3">
            <w:pPr>
              <w:spacing w:after="0" w:line="240" w:lineRule="auto"/>
              <w:ind w:left="720"/>
              <w:rPr>
                <w:rFonts w:ascii="Times New Roman" w:eastAsia="Arial Unicode MS" w:hAnsi="Times New Roman" w:cs="Times New Roman"/>
                <w:b/>
                <w:bCs/>
                <w:sz w:val="20"/>
                <w:szCs w:val="20"/>
                <w:lang w:eastAsia="hu-HU"/>
              </w:rPr>
            </w:pPr>
          </w:p>
        </w:tc>
      </w:tr>
      <w:tr w:rsidR="001149F3" w:rsidRPr="001149F3" w:rsidTr="000E6FE9">
        <w:trPr>
          <w:trHeight w:val="1604"/>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0E6FE9" w:rsidRDefault="001149F3" w:rsidP="000E6FE9">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 kurzus rövid tartalma, témakörei</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nemzeti jövedelem elszámolása. Fizetési mérleg és fizetési mérleg elméletek. A devizapiaci egyensúly és a pénzpiaci egyensúly. A vásárlóerő-paritás. A monetáris árfolyammodellek. A nemzetközi pénzügyi rendszer története. Az árfolyamrezsim választásának problémája. Optimális valutaövezetek. Euródeviza és eurókötvény piacok. Nemzetközi gazdaságpolitikai koordináció. A latin-amerikai adósságválság. Valutaválságok és a kelet-ázsiai pénzügyi válság. Pénzügyi innovációk és a hitelválság.</w:t>
            </w:r>
          </w:p>
          <w:p w:rsidR="001149F3" w:rsidRPr="001149F3" w:rsidRDefault="001149F3" w:rsidP="001149F3">
            <w:pPr>
              <w:spacing w:after="0" w:line="240" w:lineRule="auto"/>
              <w:ind w:right="138"/>
              <w:jc w:val="both"/>
              <w:rPr>
                <w:rFonts w:ascii="Times New Roman" w:eastAsia="Calibri" w:hAnsi="Times New Roman" w:cs="Times New Roman"/>
                <w:sz w:val="20"/>
                <w:szCs w:val="20"/>
                <w:lang w:eastAsia="hu-HU"/>
              </w:rPr>
            </w:pPr>
          </w:p>
        </w:tc>
      </w:tr>
      <w:tr w:rsidR="001149F3" w:rsidRPr="001149F3" w:rsidTr="000E6FE9">
        <w:trPr>
          <w:trHeight w:val="1064"/>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Tervezett tanulási tevékenységek, tanítási módszerek</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elméleti anyagrészben megnevezett struktúrák, modellek állításainak megértése érdekében mind formális, mind grafikus eszközök alkalmazása a logikai összefüggések hangsúlyozásával. A tananyag elmélyítése példákon, számítási feladatokon keresztül, vonatkozó szakcikkek feldolgozásán keresztül.</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Értékelés</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megszerzett ismeretek számonkérése írásbeli dolgozat formájában történik. A hallgatók évközben plusz százalékért releváns szakirodalmat dolgozhatnak fel, és adhatnak elő.</w:t>
            </w:r>
          </w:p>
        </w:tc>
      </w:tr>
      <w:tr w:rsidR="001149F3" w:rsidRPr="001149F3" w:rsidTr="000E6FE9">
        <w:trPr>
          <w:trHeight w:val="416"/>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Kötelező szakirodalom:</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mallCaps/>
                <w:sz w:val="20"/>
                <w:szCs w:val="20"/>
                <w:lang w:eastAsia="hu-HU"/>
              </w:rPr>
              <w:t xml:space="preserve">Krugman, P. R. – Obstfeld, M. </w:t>
            </w:r>
            <w:r w:rsidRPr="001149F3">
              <w:rPr>
                <w:rFonts w:ascii="Times New Roman" w:eastAsia="Calibri" w:hAnsi="Times New Roman" w:cs="Times New Roman"/>
                <w:sz w:val="20"/>
                <w:szCs w:val="20"/>
                <w:lang w:eastAsia="hu-HU"/>
              </w:rPr>
              <w:t>[2003</w:t>
            </w:r>
            <w:r w:rsidRPr="001149F3">
              <w:rPr>
                <w:rFonts w:ascii="Times New Roman" w:eastAsia="Calibri" w:hAnsi="Times New Roman" w:cs="Times New Roman"/>
                <w:bCs/>
                <w:sz w:val="20"/>
                <w:szCs w:val="20"/>
                <w:lang w:eastAsia="hu-HU"/>
              </w:rPr>
              <w:t>]</w:t>
            </w:r>
            <w:r w:rsidRPr="001149F3">
              <w:rPr>
                <w:rFonts w:ascii="Times New Roman" w:eastAsia="Calibri" w:hAnsi="Times New Roman" w:cs="Times New Roman"/>
                <w:sz w:val="20"/>
                <w:szCs w:val="20"/>
                <w:lang w:eastAsia="hu-HU"/>
              </w:rPr>
              <w:t>: Nemzetközi gazdaságtan. Elmélet és gazdaságpolitika. Panem Könyvkiadó, Budapest.</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mallCaps/>
                <w:color w:val="000000"/>
                <w:sz w:val="20"/>
                <w:szCs w:val="20"/>
                <w:lang w:val="en-GB" w:eastAsia="hu-HU"/>
              </w:rPr>
              <w:t xml:space="preserve">Pilbeam, K. </w:t>
            </w:r>
            <w:r w:rsidRPr="001149F3">
              <w:rPr>
                <w:rFonts w:ascii="Times New Roman" w:eastAsia="Calibri" w:hAnsi="Times New Roman" w:cs="Times New Roman"/>
                <w:color w:val="000000"/>
                <w:sz w:val="20"/>
                <w:szCs w:val="20"/>
                <w:lang w:val="en-GB" w:eastAsia="hu-HU"/>
              </w:rPr>
              <w:t>[20</w:t>
            </w:r>
            <w:r w:rsidRPr="001149F3">
              <w:rPr>
                <w:rFonts w:ascii="Times New Roman" w:eastAsia="Calibri" w:hAnsi="Times New Roman" w:cs="Times New Roman"/>
                <w:color w:val="000000"/>
                <w:sz w:val="20"/>
                <w:szCs w:val="20"/>
                <w:lang w:eastAsia="hu-HU"/>
              </w:rPr>
              <w:t>13</w:t>
            </w:r>
            <w:r w:rsidRPr="001149F3">
              <w:rPr>
                <w:rFonts w:ascii="Times New Roman" w:eastAsia="Calibri" w:hAnsi="Times New Roman" w:cs="Times New Roman"/>
                <w:color w:val="000000"/>
                <w:sz w:val="20"/>
                <w:szCs w:val="20"/>
                <w:lang w:val="en-GB" w:eastAsia="hu-HU"/>
              </w:rPr>
              <w:t xml:space="preserve">]: International Finance, London, </w:t>
            </w:r>
            <w:r w:rsidRPr="001149F3">
              <w:rPr>
                <w:rFonts w:ascii="Times New Roman" w:eastAsia="Calibri" w:hAnsi="Times New Roman" w:cs="Times New Roman"/>
                <w:sz w:val="20"/>
                <w:szCs w:val="20"/>
                <w:lang w:val="en-GB" w:eastAsia="hu-HU"/>
              </w:rPr>
              <w:t>4th Edition</w:t>
            </w:r>
            <w:r w:rsidRPr="001149F3">
              <w:rPr>
                <w:rFonts w:ascii="Times New Roman" w:eastAsia="Calibri" w:hAnsi="Times New Roman" w:cs="Times New Roman"/>
                <w:color w:val="000000"/>
                <w:sz w:val="20"/>
                <w:szCs w:val="20"/>
                <w:lang w:val="en-GB" w:eastAsia="hu-HU"/>
              </w:rPr>
              <w:t xml:space="preserve"> Palgrave Macmillan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mallCaps/>
                <w:sz w:val="20"/>
                <w:szCs w:val="20"/>
                <w:lang w:eastAsia="hu-HU"/>
              </w:rPr>
              <w:t>Major Klára – Szabó-Bakos Eszter – Szilágyi Katalin</w:t>
            </w:r>
            <w:r w:rsidRPr="001149F3">
              <w:rPr>
                <w:rFonts w:ascii="Times New Roman" w:eastAsia="Calibri" w:hAnsi="Times New Roman" w:cs="Times New Roman"/>
                <w:sz w:val="20"/>
                <w:szCs w:val="20"/>
                <w:lang w:eastAsia="hu-HU"/>
              </w:rPr>
              <w:t xml:space="preserve"> [2004</w:t>
            </w:r>
            <w:r w:rsidRPr="001149F3">
              <w:rPr>
                <w:rFonts w:ascii="Times New Roman" w:eastAsia="Calibri" w:hAnsi="Times New Roman" w:cs="Times New Roman"/>
                <w:bCs/>
                <w:sz w:val="20"/>
                <w:szCs w:val="20"/>
                <w:lang w:eastAsia="hu-HU"/>
              </w:rPr>
              <w:t>]</w:t>
            </w:r>
            <w:r w:rsidRPr="001149F3">
              <w:rPr>
                <w:rFonts w:ascii="Times New Roman" w:eastAsia="Calibri" w:hAnsi="Times New Roman" w:cs="Times New Roman"/>
                <w:sz w:val="20"/>
                <w:szCs w:val="20"/>
                <w:lang w:eastAsia="hu-HU"/>
              </w:rPr>
              <w:t>: Nemzetközi gazdaságtan feladatgyűjtemény. Panem Könyvkiadó, Budapest (3-4. fejezet)</w:t>
            </w:r>
          </w:p>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lastRenderedPageBreak/>
              <w:t>Ajánlott szakirodalom:</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Balassa Béla (</w:t>
            </w:r>
            <w:proofErr w:type="gramStart"/>
            <w:r w:rsidRPr="001149F3">
              <w:rPr>
                <w:rFonts w:ascii="Times New Roman" w:eastAsia="Calibri" w:hAnsi="Times New Roman" w:cs="Times New Roman"/>
                <w:sz w:val="20"/>
                <w:szCs w:val="20"/>
                <w:lang w:eastAsia="hu-HU"/>
              </w:rPr>
              <w:t>1998[</w:t>
            </w:r>
            <w:proofErr w:type="gramEnd"/>
            <w:r w:rsidRPr="001149F3">
              <w:rPr>
                <w:rFonts w:ascii="Times New Roman" w:eastAsia="Calibri" w:hAnsi="Times New Roman" w:cs="Times New Roman"/>
                <w:sz w:val="20"/>
                <w:szCs w:val="20"/>
                <w:lang w:eastAsia="hu-HU"/>
              </w:rPr>
              <w:t>1964]): A vásárlóerő-paritás elméletének újraértékelése. In: Darvas Zsolt – Halpern László (szerk.): Árfolyamelmélet. Budapest: Osiris – Láthatatlan Kollégium. 35-65.o.</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Magyar Nemzeti bank (2012): A fizetési mérleg alakulásáról. 2012. III. negyedév. Sajtóközlemény.</w:t>
            </w:r>
          </w:p>
          <w:p w:rsidR="001149F3" w:rsidRPr="001149F3" w:rsidRDefault="00664FEC" w:rsidP="001149F3">
            <w:pPr>
              <w:spacing w:after="0" w:line="240" w:lineRule="auto"/>
              <w:ind w:left="284"/>
              <w:jc w:val="both"/>
              <w:rPr>
                <w:rFonts w:ascii="Times New Roman" w:eastAsia="Calibri" w:hAnsi="Times New Roman" w:cs="Times New Roman"/>
                <w:color w:val="0000FF"/>
                <w:sz w:val="20"/>
                <w:szCs w:val="20"/>
                <w:u w:val="single"/>
                <w:lang w:eastAsia="hu-HU"/>
              </w:rPr>
            </w:pPr>
            <w:hyperlink r:id="rId8" w:history="1">
              <w:r w:rsidR="001149F3" w:rsidRPr="001149F3">
                <w:rPr>
                  <w:rFonts w:ascii="Times New Roman" w:eastAsia="Calibri" w:hAnsi="Times New Roman" w:cs="Times New Roman"/>
                  <w:color w:val="0000FF"/>
                  <w:sz w:val="20"/>
                  <w:szCs w:val="20"/>
                  <w:u w:val="single"/>
                  <w:lang w:eastAsia="hu-HU"/>
                </w:rPr>
                <w:t>http://www.mnb.hu/Root/Dokumentumtar/MNB/Statisztika/mnbhu_statkozlemeny/mnbhu_fizetesi_merleg/SK_FIZM_2012_Q3.pdf</w:t>
              </w:r>
            </w:hyperlink>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Benczes István – Kutasi Gábor (2010): A Gazdasági és Monetáris Unió fiskális szabályrendszere – válság elõtt és után. Európai Tükör, XV. évf., 7-8. sz., 107-127.</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Times New Roman" w:hAnsi="Times New Roman" w:cs="Times New Roman"/>
                <w:color w:val="000000"/>
                <w:sz w:val="20"/>
                <w:szCs w:val="20"/>
                <w:lang w:val="en-GB" w:eastAsia="hu-HU"/>
              </w:rPr>
            </w:pPr>
            <w:r w:rsidRPr="001149F3">
              <w:rPr>
                <w:rFonts w:ascii="Times New Roman" w:eastAsia="Times New Roman" w:hAnsi="Times New Roman" w:cs="Times New Roman"/>
                <w:color w:val="000000"/>
                <w:sz w:val="20"/>
                <w:szCs w:val="20"/>
                <w:lang w:eastAsia="hu-HU"/>
              </w:rPr>
              <w:t xml:space="preserve">Eichengreen, B. (2005): Pénzügyi válságok. Mit tehetünk ellenük? </w:t>
            </w:r>
            <w:r w:rsidRPr="001149F3">
              <w:rPr>
                <w:rFonts w:ascii="Times New Roman" w:eastAsia="Times New Roman" w:hAnsi="Times New Roman" w:cs="Times New Roman"/>
                <w:color w:val="000000"/>
                <w:sz w:val="20"/>
                <w:szCs w:val="20"/>
                <w:lang w:val="en-GB" w:eastAsia="hu-HU"/>
              </w:rPr>
              <w:t>Budapest: Nemzeti Tankönyvkiadó. 137-178.</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Alesina, A. – Barro, R. J. – Tenreyro, S. [2002]: Optimal Currency Areas. NBER Working Paper 9072.</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Alesina, A. – Barro, R. J. [2002]: Currency Unions. The Quarterly Journal of Economics, Vol. 117 No. 2, 409-436.</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Balassa, B. [1964]: The Purchasing Power Parity Doctrine: a Reappraisal. Journal of Political Economy, Vol. 72, No. 6, pp. 584-596.</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 xml:space="preserve">Bayoumi, T. – Eichengreen, B. [1994]: One money or many? Analysing the prospects for monetary unification in various parts of the world. Princeton Studies in International Finance, No. 76, 1-37. </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 xml:space="preserve">Bayoumi, T. – Eichengreen, B. [1997]: Ever closer to heaven? An optimum-currency-area index for European countries. European Economic Review, Vol. 41, 761-770. </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Bayoumi, T. [1994]: A Formal Model of Optimum Currency Areas, Internatinal Monetary Fund. (IMF Working Paper), Centre for Economic Policy Research (CEPR), No. 94/42, 1-16.</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Boughton, J. M. (2000): From Suez to Tequila: The IMF as Crisis Manager. The Economic Journal 110. 460:273-291</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bCs/>
                <w:sz w:val="20"/>
                <w:szCs w:val="20"/>
                <w:lang w:val="en-GB" w:eastAsia="hu-HU"/>
              </w:rPr>
            </w:pPr>
            <w:r w:rsidRPr="001149F3">
              <w:rPr>
                <w:rFonts w:ascii="Times New Roman" w:eastAsia="Calibri" w:hAnsi="Times New Roman" w:cs="Times New Roman"/>
                <w:bCs/>
                <w:sz w:val="20"/>
                <w:szCs w:val="20"/>
                <w:lang w:val="en-GB" w:eastAsia="hu-HU"/>
              </w:rPr>
              <w:t xml:space="preserve">Calvo, G. A. – Mishkin, F. S. [2003]: The Mirage of Exchange Rate Regimes for Emerging Market Countries. </w:t>
            </w:r>
            <w:r w:rsidRPr="001149F3">
              <w:rPr>
                <w:rFonts w:ascii="Times New Roman" w:eastAsia="Calibri" w:hAnsi="Times New Roman" w:cs="Times New Roman"/>
                <w:iCs/>
                <w:sz w:val="20"/>
                <w:szCs w:val="20"/>
                <w:lang w:val="en-GB" w:eastAsia="hu-HU"/>
              </w:rPr>
              <w:t>Journal of Economic Perspectives</w:t>
            </w:r>
            <w:r w:rsidRPr="001149F3">
              <w:rPr>
                <w:rFonts w:ascii="Times New Roman" w:eastAsia="Calibri" w:hAnsi="Times New Roman" w:cs="Times New Roman"/>
                <w:sz w:val="20"/>
                <w:szCs w:val="20"/>
                <w:lang w:val="en-GB" w:eastAsia="hu-HU"/>
              </w:rPr>
              <w:t xml:space="preserve"> 17.4:99-118</w:t>
            </w:r>
            <w:r w:rsidRPr="001149F3">
              <w:rPr>
                <w:rFonts w:ascii="Times New Roman" w:eastAsia="Calibri" w:hAnsi="Times New Roman" w:cs="Times New Roman"/>
                <w:bCs/>
                <w:sz w:val="20"/>
                <w:szCs w:val="20"/>
                <w:lang w:val="en-GB" w:eastAsia="hu-HU"/>
              </w:rPr>
              <w:t>.</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Darvas Zsolt – Szapáry György [2008]: Euro Area Enlargement and Euro Adoption Strategies, Corvinus University of Budapest, Department of Mathematical Economics and Economic Analysis, Working Paper, 1-85.</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Darvas Zsolt [2012]: Euro crisis: ten roots, but fewer solutions. Bruegel Policy Contribution, No. 2012/17, pp. 1-14.</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Easterly, W. – Pfutze, Th. [2008]: Where Does the Money Go? Best and Worst Practices in Foreign Aid. Journal of Economic Perspectives 22.2:29-52.</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 xml:space="preserve">Eichengreen, b. [1990]: Is Europe an Optimum Currency Area? CEPR Discussion Papers, No. 478, 1-28. </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Eichengreen, B. [1992]: Should the Maastricht treaty be saved? Princeton Studies in International Finance, No. 74, International Finance Section, Princeton University.</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Égert, B. – Drine, I. – Lommatzsch, K. – Rault, C. [2003]: The Balassa–Samuelson effect in Central and Eastern Europe: myth or reality? Journal of Comparative Economics, Vol. 31, No. 3, pp. 552–572.</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Frankel, J. A. [1979]: On the mark: a theory of floating exchange rates based on real interest rate differentials. The American Economic Review, Vol. 69, No. 4, pp. 610-622.</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 xml:space="preserve">Frankel, J. A. – Rose, A. K. [1998]: The Endogeneity of the Optimum Currency Area Criteria. The Economic Journal, Vol. 108 No. 449, 1009-1025. </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Frankel, J. A. – Rose, A. K. [2002]: An Estimate of the Effect of Common Currencies on Trade and Income. The Quarterly Journal of Economics, Vol. 117 No. 2, 437-466.</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Goldberg, L. S. [1999]: Is Optimum Currency Area Theory Irrelevant for Economies in Transition? Federal Reserve Bank of New York and NBER, Research Department, Westview Press, 45-60.</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 xml:space="preserve">Grubel, H. G. [1970]: The Theory of Optimum Currency Areas. The Canadian Journal of Economics, Vol. 3 No. 2, május, 318-324. </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 xml:space="preserve">Horvath, J. [2003]: Optimal Currency Area Theory: A Selective Review. BOFIT Discussion Papers, No. 15, 1-38. </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color w:val="000000"/>
                <w:sz w:val="20"/>
                <w:szCs w:val="20"/>
                <w:lang w:val="en-GB" w:eastAsia="hu-HU"/>
              </w:rPr>
            </w:pPr>
            <w:r w:rsidRPr="001149F3">
              <w:rPr>
                <w:rFonts w:ascii="Times New Roman" w:eastAsia="Calibri" w:hAnsi="Times New Roman" w:cs="Times New Roman"/>
                <w:color w:val="000000"/>
                <w:sz w:val="20"/>
                <w:szCs w:val="20"/>
                <w:lang w:val="en-GB" w:eastAsia="hu-HU"/>
              </w:rPr>
              <w:t>Kenen, P. [1969]: The theory of optimum currency areas: an eclectic view. In: (R. Mundell and A. Swoboda, eds.), Monetary Problems in the International Economy, Chicago: University of Chicago Press.</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color w:val="000000"/>
                <w:sz w:val="20"/>
                <w:szCs w:val="20"/>
                <w:lang w:val="en-GB" w:eastAsia="hu-HU"/>
              </w:rPr>
              <w:t>Krishnamurthy, A. [2010]</w:t>
            </w:r>
            <w:r w:rsidRPr="001149F3">
              <w:rPr>
                <w:rFonts w:ascii="Times New Roman" w:eastAsia="Calibri" w:hAnsi="Times New Roman" w:cs="Times New Roman"/>
                <w:sz w:val="20"/>
                <w:szCs w:val="20"/>
                <w:lang w:val="en-GB" w:eastAsia="hu-HU"/>
              </w:rPr>
              <w:t xml:space="preserve">: </w:t>
            </w:r>
            <w:r w:rsidRPr="001149F3">
              <w:rPr>
                <w:rFonts w:ascii="Times New Roman" w:eastAsia="Calibri" w:hAnsi="Times New Roman" w:cs="Times New Roman"/>
                <w:bCs/>
                <w:color w:val="000000"/>
                <w:sz w:val="20"/>
                <w:szCs w:val="20"/>
                <w:lang w:val="en-GB" w:eastAsia="hu-HU"/>
              </w:rPr>
              <w:t>How Debt Markets Have Malfunctioned</w:t>
            </w:r>
            <w:r w:rsidRPr="001149F3">
              <w:rPr>
                <w:rFonts w:ascii="Times New Roman" w:eastAsia="Calibri" w:hAnsi="Times New Roman" w:cs="Times New Roman"/>
                <w:sz w:val="20"/>
                <w:szCs w:val="20"/>
                <w:lang w:val="en-GB" w:eastAsia="hu-HU"/>
              </w:rPr>
              <w:t xml:space="preserve"> </w:t>
            </w:r>
            <w:r w:rsidRPr="001149F3">
              <w:rPr>
                <w:rFonts w:ascii="Times New Roman" w:eastAsia="Calibri" w:hAnsi="Times New Roman" w:cs="Times New Roman"/>
                <w:bCs/>
                <w:color w:val="000000"/>
                <w:sz w:val="20"/>
                <w:szCs w:val="20"/>
                <w:lang w:val="en-GB" w:eastAsia="hu-HU"/>
              </w:rPr>
              <w:t xml:space="preserve">in the Crisis. </w:t>
            </w:r>
            <w:r w:rsidRPr="001149F3">
              <w:rPr>
                <w:rFonts w:ascii="Times New Roman" w:eastAsia="Calibri" w:hAnsi="Times New Roman" w:cs="Times New Roman"/>
                <w:iCs/>
                <w:sz w:val="20"/>
                <w:szCs w:val="20"/>
                <w:lang w:val="en-GB" w:eastAsia="hu-HU"/>
              </w:rPr>
              <w:t>Journal of Economic Perspectives 24.1:3–28.</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Meese, R. A. − Rogoff, K. S. [1983]: Empirical Exchange Rate Models of the Seventies: Do They Fit Out of Sample? Journal of International Economics, Vol. 14, No. 1-2, pp. 3-24.</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McKinnon, R. I. [1963]: Optimum Currency Areas. The American Economic Review, Vol. 53, 717-725.</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Mundell, R. [1961]: A Theory of Optimum Currency Areas. The American Economic Review, 51. 657-664.</w:t>
            </w:r>
          </w:p>
          <w:p w:rsidR="001149F3" w:rsidRPr="001149F3" w:rsidRDefault="001149F3" w:rsidP="001149F3">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 xml:space="preserve">Obstfeld, M. – Rogoff, K. [2009]: Global Imbalances and the Financial Crisis: Products of Common Causes. </w:t>
            </w:r>
            <w:r w:rsidRPr="001149F3">
              <w:rPr>
                <w:rFonts w:ascii="Times New Roman" w:eastAsia="Calibri" w:hAnsi="Times New Roman" w:cs="Times New Roman"/>
                <w:iCs/>
                <w:sz w:val="20"/>
                <w:szCs w:val="20"/>
                <w:lang w:val="en-GB" w:eastAsia="hu-HU"/>
              </w:rPr>
              <w:t>Asia Economic Policy Conference</w:t>
            </w:r>
            <w:r w:rsidRPr="001149F3">
              <w:rPr>
                <w:rFonts w:ascii="Times New Roman" w:eastAsia="Calibri" w:hAnsi="Times New Roman" w:cs="Times New Roman"/>
                <w:sz w:val="20"/>
                <w:szCs w:val="20"/>
                <w:lang w:val="en-GB" w:eastAsia="hu-HU"/>
              </w:rPr>
              <w:t>, University of California, Berkeley.</w:t>
            </w:r>
          </w:p>
          <w:p w:rsidR="001149F3" w:rsidRPr="001149F3" w:rsidRDefault="00664FEC" w:rsidP="001149F3">
            <w:pPr>
              <w:spacing w:after="0" w:line="240" w:lineRule="auto"/>
              <w:ind w:left="284"/>
              <w:jc w:val="both"/>
              <w:rPr>
                <w:rFonts w:ascii="Times New Roman" w:eastAsia="Calibri" w:hAnsi="Times New Roman" w:cs="Times New Roman"/>
                <w:sz w:val="20"/>
                <w:szCs w:val="20"/>
                <w:lang w:val="en-GB" w:eastAsia="hu-HU"/>
              </w:rPr>
            </w:pPr>
            <w:hyperlink r:id="rId9" w:history="1">
              <w:r w:rsidR="001149F3" w:rsidRPr="001149F3">
                <w:rPr>
                  <w:rFonts w:ascii="Times New Roman" w:eastAsia="Calibri" w:hAnsi="Times New Roman" w:cs="Times New Roman"/>
                  <w:color w:val="0000FF"/>
                  <w:sz w:val="20"/>
                  <w:szCs w:val="20"/>
                  <w:u w:val="single"/>
                  <w:lang w:val="en-GB" w:eastAsia="hu-HU"/>
                </w:rPr>
                <w:t>http://elsa.berkeley.edu/~obstfeld/globalimbalances2010.pdf</w:t>
              </w:r>
            </w:hyperlink>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Ricci, L. A. [2008]: A Model of an Optimum Currency Area. Economics Discussion Papers, No. 2007-45</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Rodrik, D. [2006]: Goodbye Washington Consensus, Hello Washington Confusion? A Review of the World Bank's"Economic Growth in the 1990s: Learning from a Decade of Reform. Journal of Economic Literature 44. 4: 973-987</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Rogoff, K. [1996]: The Purchasing Power Parity Puzzle. Journal of Economic Literature, Vol. 34, No. 2, pp. 647-668.</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Rose, A. K. [2004]: A Meta-Analysis of the Effect of Common Currencies on International Trade. NBER Working Paper, No. 10373, március, </w:t>
            </w:r>
            <w:proofErr w:type="gramStart"/>
            <w:r w:rsidRPr="001149F3">
              <w:rPr>
                <w:rFonts w:ascii="Times New Roman" w:eastAsia="Calibri" w:hAnsi="Times New Roman" w:cs="Times New Roman"/>
                <w:sz w:val="20"/>
                <w:szCs w:val="20"/>
                <w:lang w:eastAsia="hu-HU"/>
              </w:rPr>
              <w:t>JEL</w:t>
            </w:r>
            <w:proofErr w:type="gramEnd"/>
            <w:r w:rsidRPr="001149F3">
              <w:rPr>
                <w:rFonts w:ascii="Times New Roman" w:eastAsia="Calibri" w:hAnsi="Times New Roman" w:cs="Times New Roman"/>
                <w:sz w:val="20"/>
                <w:szCs w:val="20"/>
                <w:lang w:eastAsia="hu-HU"/>
              </w:rPr>
              <w:t xml:space="preserve"> No. f34, 1-24.</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Samuelson, P. A. [1964]: Theoretical Notes on Trade Problems. Review of Economics and Statistics, Vol. 46, No. 2, pp.145-154.</w:t>
            </w:r>
          </w:p>
          <w:p w:rsidR="001149F3" w:rsidRPr="001149F3" w:rsidRDefault="001149F3" w:rsidP="001149F3">
            <w:pPr>
              <w:shd w:val="clear" w:color="auto" w:fill="E6E6E6"/>
              <w:spacing w:after="0" w:line="240" w:lineRule="auto"/>
              <w:ind w:left="284" w:hanging="284"/>
              <w:jc w:val="both"/>
              <w:rPr>
                <w:rFonts w:ascii="Times New Roman" w:eastAsia="Calibri" w:hAnsi="Times New Roman" w:cs="Times New Roman"/>
                <w:iCs/>
                <w:sz w:val="20"/>
                <w:szCs w:val="20"/>
                <w:lang w:eastAsia="hu-HU"/>
              </w:rPr>
            </w:pPr>
            <w:r w:rsidRPr="001149F3">
              <w:rPr>
                <w:rFonts w:ascii="Times New Roman" w:eastAsia="Calibri" w:hAnsi="Times New Roman" w:cs="Times New Roman"/>
                <w:sz w:val="20"/>
                <w:szCs w:val="20"/>
                <w:lang w:eastAsia="hu-HU"/>
              </w:rPr>
              <w:t xml:space="preserve">Taylor, A. – Taylor, M. P. [2004]: </w:t>
            </w:r>
            <w:r w:rsidRPr="001149F3">
              <w:rPr>
                <w:rFonts w:ascii="Times New Roman" w:eastAsia="Calibri" w:hAnsi="Times New Roman" w:cs="Times New Roman"/>
                <w:bCs/>
                <w:sz w:val="20"/>
                <w:szCs w:val="20"/>
                <w:lang w:eastAsia="hu-HU"/>
              </w:rPr>
              <w:t xml:space="preserve">The Purchasing Power Parity Debate. </w:t>
            </w:r>
            <w:r w:rsidRPr="001149F3">
              <w:rPr>
                <w:rFonts w:ascii="Times New Roman" w:eastAsia="Calibri" w:hAnsi="Times New Roman" w:cs="Times New Roman"/>
                <w:iCs/>
                <w:sz w:val="20"/>
                <w:szCs w:val="20"/>
                <w:lang w:eastAsia="hu-HU"/>
              </w:rPr>
              <w:t>Journal of Economic Perspectives, 18.4: 135–158.</w:t>
            </w:r>
          </w:p>
          <w:p w:rsidR="001149F3" w:rsidRPr="001149F3" w:rsidRDefault="001149F3" w:rsidP="000E6FE9">
            <w:pPr>
              <w:shd w:val="clear" w:color="auto" w:fill="E6E6E6"/>
              <w:autoSpaceDE w:val="0"/>
              <w:autoSpaceDN w:val="0"/>
              <w:adjustRightInd w:val="0"/>
              <w:spacing w:after="0" w:line="240" w:lineRule="auto"/>
              <w:ind w:left="284"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color w:val="000000"/>
                <w:sz w:val="20"/>
                <w:szCs w:val="20"/>
                <w:lang w:val="en-GB" w:eastAsia="hu-HU"/>
              </w:rPr>
              <w:t xml:space="preserve">White, L. [2011]: The Credit Rating Agencies. </w:t>
            </w:r>
            <w:r w:rsidRPr="001149F3">
              <w:rPr>
                <w:rFonts w:ascii="Times New Roman" w:eastAsia="Calibri" w:hAnsi="Times New Roman" w:cs="Times New Roman"/>
                <w:iCs/>
                <w:sz w:val="20"/>
                <w:szCs w:val="20"/>
                <w:lang w:val="en-GB" w:eastAsia="hu-HU"/>
              </w:rPr>
              <w:t>Journal of Economic Perspectives 24.2:211-226.</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p>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149F3" w:rsidRPr="001149F3" w:rsidTr="007A13E9">
        <w:tc>
          <w:tcPr>
            <w:tcW w:w="9250" w:type="dxa"/>
            <w:gridSpan w:val="2"/>
            <w:shd w:val="clear" w:color="auto" w:fill="auto"/>
          </w:tcPr>
          <w:p w:rsidR="001149F3" w:rsidRPr="001149F3" w:rsidRDefault="001149F3" w:rsidP="001149F3">
            <w:pPr>
              <w:spacing w:after="0" w:line="240" w:lineRule="auto"/>
              <w:jc w:val="center"/>
              <w:rPr>
                <w:rFonts w:ascii="Times New Roman" w:eastAsia="Calibri" w:hAnsi="Times New Roman" w:cs="Times New Roman"/>
                <w:sz w:val="28"/>
                <w:szCs w:val="28"/>
                <w:lang w:eastAsia="hu-HU"/>
              </w:rPr>
            </w:pPr>
            <w:r w:rsidRPr="001149F3">
              <w:rPr>
                <w:rFonts w:ascii="Times New Roman" w:eastAsia="Calibri" w:hAnsi="Times New Roman" w:cs="Times New Roman"/>
                <w:sz w:val="28"/>
                <w:szCs w:val="28"/>
                <w:lang w:eastAsia="hu-HU"/>
              </w:rPr>
              <w:lastRenderedPageBreak/>
              <w:t>Heti bontott tematika</w:t>
            </w: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nemzeti jövedelem elszámolása</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nemzeti jövedelmi számlák rendszerét, a fizetési mérleg struktúráját, s képes események rögzítésére a fizetési mérleg struktúrában.</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fizetési mérleg és a fizetési mérleg elméletek</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képes értelmezni, hogy az árfolyamváltozás hogyan befolyásolja egy ország folyó fizetési mérleg pozícióját a fizetési mérleg rugalmassági és abszorpciós megközelítésén keresztül.</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devizapiaci egyensúly és a pénzpiaci egyensúly</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modellszemléletben tudja értelmezni a devizapiaci egyensúlyt és annak kialakulását. Az elsajátított modellek: fedezetlen, fedezett és reálkamatparitás.</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hallgató modellszemléletben tudja értelmezni a pénzpiaci egyensúlyt és annak kialakulását.</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vásárlóerő-paritás</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képes lesz megérteni az egyik legfontosabb hosszú távú egyensúlyi árfolyammodell állításait, és annak korlátait. Tisztában lesz a vásárlóerő-paritás empirikus kudarcának egyik legnépszerűbb magyarázatával: a (Harrod) – Balassa – Samuelson modellel.</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monetáris árfolyammodellek</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nominális árfolyamok hosszú távú viselkedésének egy másik modellcsaládját: a monetáris árfolyammodelleket. (rugalmas árak monetáris modellje, Dornbusch modell, reálkamat-különbségek modellje, összegzés)</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nemzetközi pénzügyi rendszer története 1.</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nemzetközi pénzügyi rendszer történetét, képes lesz az ok-okozati összefüggések és egyéb logika kapcsolatok átlátására.</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nemzetközi pénzügyi rendszer története 2.</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nemzetközi pénzügyi rendszer történetét, képes lesz az ok-okozati összefüggések és egyéb logika kapcsolatok átlátására.</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árfolyamrezsim választásának problémája: fix versus lebegő árfolyamok</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Képes érveket és ellenérveket megfogalmazni mindkét árfolyamrezsim esetén.</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Optimális valutaövezetek (OCA)</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Megismeri az optimális valutaövezetek modelljének kialakulását, annak kritériumrendszerét. A modell kritériumrendszere alapján képes önálló értékelést megfogalmazni már létrejött (vagy akár tervezett) valutaövezetek tekintetében.</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Euródeviza és eurókötvény piacok</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az euródeviza és az eurókötvény piacok résztvevőit, eredetét, fejlődését, jellemzőit.</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Nemzetközi gazdaságpolitikai koordináció</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tisztában lesz a nemzetközi pénzügyi koordináció fogalmával, előnyeivel, hátrányaival, akadályaival, játékelméleti megközelítésével.</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latin-amerikai adósságválság</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az adósságválság hátterét, eredetét, közgazdasági értelmezését, annak értékelését gazdasági szempontok mentén.</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Valutaválságok és a kelet-ázsiai pénzügyi válság</w:t>
            </w:r>
          </w:p>
        </w:tc>
      </w:tr>
      <w:tr w:rsidR="001149F3" w:rsidRPr="001149F3" w:rsidTr="007A13E9">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valutaválság modelleket, a kelet-ázsiai pénzügyi válság okait, közgazdasági értelmezését.</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r w:rsidR="001149F3" w:rsidRPr="001149F3" w:rsidTr="007A13E9">
        <w:tc>
          <w:tcPr>
            <w:tcW w:w="1529" w:type="dxa"/>
            <w:vMerge w:val="restart"/>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E6E6E6"/>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Pénzügyi innovációk és a hitelválság</w:t>
            </w:r>
          </w:p>
        </w:tc>
      </w:tr>
      <w:tr w:rsidR="001149F3" w:rsidRPr="001149F3" w:rsidTr="007A13E9">
        <w:trPr>
          <w:trHeight w:val="70"/>
        </w:trPr>
        <w:tc>
          <w:tcPr>
            <w:tcW w:w="1529" w:type="dxa"/>
            <w:vMerge/>
            <w:shd w:val="clear" w:color="auto" w:fill="auto"/>
          </w:tcPr>
          <w:p w:rsidR="001149F3" w:rsidRPr="001149F3" w:rsidRDefault="001149F3" w:rsidP="001149F3">
            <w:pPr>
              <w:numPr>
                <w:ilvl w:val="0"/>
                <w:numId w:val="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 néhány tipikus pénzügyi innovációt (CDO, CDS), a hitelválság okait és következményeit.</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tanulási eredmények</w:t>
      </w:r>
    </w:p>
    <w:p w:rsidR="001149F3" w:rsidRDefault="001149F3">
      <w:r>
        <w:br w:type="page"/>
      </w:r>
    </w:p>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49F3" w:rsidRPr="001149F3"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16"/>
                <w:lang w:eastAsia="hu-HU"/>
              </w:rPr>
            </w:pPr>
            <w:r w:rsidRPr="001149F3">
              <w:rPr>
                <w:rFonts w:ascii="Times New Roman" w:eastAsia="Arial Unicode MS" w:hAnsi="Times New Roman" w:cs="Times New Roman"/>
                <w:b/>
                <w:sz w:val="20"/>
                <w:szCs w:val="16"/>
                <w:lang w:eastAsia="hu-HU"/>
              </w:rPr>
              <w:t>Nemzetközi politikai gazdaságtan</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Kódja</w:t>
            </w:r>
            <w:r w:rsidRPr="001149F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20"/>
                <w:lang w:eastAsia="hu-HU"/>
              </w:rPr>
            </w:pPr>
            <w:r w:rsidRPr="001149F3">
              <w:rPr>
                <w:rFonts w:ascii="Times New Roman" w:eastAsia="Arial Unicode MS" w:hAnsi="Times New Roman" w:cs="Times New Roman"/>
                <w:b/>
                <w:sz w:val="20"/>
                <w:szCs w:val="20"/>
                <w:lang w:eastAsia="hu-HU"/>
              </w:rPr>
              <w:t>GT_MNGL011-17</w:t>
            </w:r>
          </w:p>
        </w:tc>
      </w:tr>
      <w:tr w:rsidR="001149F3" w:rsidRPr="001149F3"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International political economy</w:t>
            </w: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r>
      <w:tr w:rsidR="001149F3" w:rsidRPr="001149F3"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bCs/>
                <w:sz w:val="24"/>
                <w:szCs w:val="24"/>
                <w:lang w:eastAsia="hu-HU"/>
              </w:rPr>
            </w:pPr>
            <w:r w:rsidRPr="001149F3">
              <w:rPr>
                <w:rFonts w:ascii="Times New Roman" w:eastAsia="Calibri" w:hAnsi="Times New Roman" w:cs="Times New Roman"/>
                <w:b/>
                <w:bCs/>
                <w:sz w:val="24"/>
                <w:szCs w:val="24"/>
                <w:lang w:eastAsia="hu-HU"/>
              </w:rPr>
              <w:t>Nemzetközi gazdaság és gazdálkodás mesterképzési szak (2. évf.)</w:t>
            </w:r>
          </w:p>
        </w:tc>
      </w:tr>
      <w:tr w:rsidR="001149F3" w:rsidRPr="001149F3"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Világgazdasági és Nemzetközi Kapcsolatok Intézet</w:t>
            </w:r>
          </w:p>
        </w:tc>
      </w:tr>
      <w:tr w:rsidR="001149F3" w:rsidRPr="001149F3"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i/>
                <w:sz w:val="20"/>
                <w:szCs w:val="20"/>
                <w:lang w:eastAsia="hu-HU"/>
              </w:rPr>
            </w:pPr>
          </w:p>
        </w:tc>
      </w:tr>
      <w:tr w:rsidR="001149F3" w:rsidRPr="001149F3"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Oktatás nyelve</w:t>
            </w:r>
          </w:p>
        </w:tc>
      </w:tr>
      <w:tr w:rsidR="001149F3" w:rsidRPr="001149F3"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r>
      <w:tr w:rsidR="001149F3" w:rsidRPr="001149F3"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magyar</w:t>
            </w:r>
          </w:p>
        </w:tc>
      </w:tr>
      <w:tr w:rsidR="001149F3" w:rsidRPr="001149F3"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r>
      <w:tr w:rsidR="001149F3" w:rsidRPr="001149F3"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8"/>
                <w:szCs w:val="18"/>
                <w:lang w:eastAsia="hu-HU"/>
              </w:rPr>
            </w:pPr>
            <w:r w:rsidRPr="001149F3">
              <w:rPr>
                <w:rFonts w:ascii="Times New Roman" w:eastAsia="Calibri" w:hAnsi="Times New Roman" w:cs="Times New Roman"/>
                <w:b/>
                <w:sz w:val="18"/>
                <w:szCs w:val="18"/>
                <w:lang w:eastAsia="hu-HU"/>
              </w:rPr>
              <w:t>Szentesiné Dr. Sigér Fruzsina</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adjunktus</w:t>
            </w:r>
          </w:p>
        </w:tc>
      </w:tr>
      <w:tr w:rsidR="001149F3"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b/>
                <w:bCs/>
                <w:sz w:val="20"/>
                <w:szCs w:val="20"/>
                <w:lang w:eastAsia="hu-HU"/>
              </w:rPr>
              <w:t xml:space="preserve">A kurzus célja, </w:t>
            </w:r>
            <w:r w:rsidRPr="001149F3">
              <w:rPr>
                <w:rFonts w:ascii="Times New Roman" w:eastAsia="Calibri" w:hAnsi="Times New Roman" w:cs="Times New Roman"/>
                <w:sz w:val="20"/>
                <w:szCs w:val="20"/>
                <w:lang w:eastAsia="hu-HU"/>
              </w:rPr>
              <w:t>hogy a hallgatók</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kurzus célja, hogy megismertesse a hallgatókkal a nemzetközi politikai gazdaságtan megközelítéseit és bemutassa néhány érdekes területét. A makroökonómia, a világgazdaságtan és a közösségi döntések határterületeként a kurzus keretében a legfontosabb nemzetközi intézmények és politikák megismerésére kerül sor. Megpróbálja integrálni a nemzetközi gazdaság- és politikaelméletet egyfelől, illetve komoly érzékenységet tanúsít a nemzetközi gazdaság színterén zajló valós események, történések iránt.</w:t>
            </w:r>
          </w:p>
        </w:tc>
      </w:tr>
      <w:tr w:rsidR="001149F3" w:rsidRPr="001149F3"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 xml:space="preserve">Tudás: </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Elsajátította a gazdaságtudomány, illetve a gazdaság mikro és makro szerveződési szintjeinek fogalmait, elméleteit, folyamatait és jellemzőit, ismeri a meghatározó gazdasági tényeket.</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Ismeri és használja a közgazdasági, nemzetközi gazdasági, világgazdasági, gazdálkodási és döntési elméleteket és elemzési módszereket.</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Képesség: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Nemzetközi, multikulturális környezetben is képes hatékony munkavégzésre.</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Attitűd:</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Nyitott és befogadó a gazdaságtudomány és gyakorlat új eredményei iránt.</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Érdeklődéssel fordul a kapcsolódó szaktudományok eredményei és megoldásai felé, nyitott a kapcsolatépítésre.</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Jellemző rá a tudás megújításának képessége, a nyitott gondolkodásmód, a tolerancia és az együttműködési készség.</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Autonómia és felelősség: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1149F3" w:rsidRPr="001149F3" w:rsidRDefault="001149F3" w:rsidP="001149F3">
            <w:pPr>
              <w:spacing w:after="0" w:line="240" w:lineRule="auto"/>
              <w:ind w:left="720"/>
              <w:rPr>
                <w:rFonts w:ascii="Times New Roman" w:eastAsia="Arial Unicode MS" w:hAnsi="Times New Roman" w:cs="Times New Roman"/>
                <w:b/>
                <w:bCs/>
                <w:sz w:val="20"/>
                <w:szCs w:val="20"/>
                <w:lang w:eastAsia="hu-HU"/>
              </w:rPr>
            </w:pPr>
          </w:p>
        </w:tc>
      </w:tr>
      <w:tr w:rsidR="001149F3" w:rsidRPr="001149F3"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 kurzus rövid tartalma, témakörei</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Globalizáció; A piac és az állam feladatainak történelmi áttekintése; A szabad kereskedelem koncepciójának és feltételeinek kritikai vizsgálata; Pénzügyi globalizáció; Fejlesztéspolitika; Pénzügyi válságok; A globális kormányzás koncepciója;</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tc>
      </w:tr>
      <w:tr w:rsidR="001149F3" w:rsidRPr="001149F3"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lastRenderedPageBreak/>
              <w:t>Tervezett tanulási tevékenységek, tanítási módszerek</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Tantermi előadás a hallgatók aktív részvételével.</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 kontaktórák keretében a hallgatók az egyénileg vagy csoportban feldolgozott cikkeket/eseteket mutatják be a többieknek, melyet közös vita követ.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Az aláírás megszerzésének feltétele az előadás megtartása és az aktív órai részvétel.</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Értékelés</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 Az előadások látogatása nem kötelező, de ajánlott.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Az évközi követelmény pótlására nincs lehetőség, aki nem vállal kiselőadást, nem teljesíti a szeminárium követelményeit és nem bocsátható vizsgára.</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 szemináriumi munka értékelése: 25% kiselőadás, 25% órai munka, összesen 50%.</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 A félév vizsgával zárul, ahol szintén 50% szerezhető.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 végső értékelés a következő: 0-57% elégtelen (1), 58-68% elégséges (2), 69-78% közepes (3), 79-89% jó (4), 90-100% jeles (5)</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Ismételt vizsga esetén sem vesznek el az évközi pontok.</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Kötelező szakirodalom:</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Dani Rodrik: A globalizáció paradoxona: demokrácia és a világgazdaság jövője. Budapest: Corvina, 2014</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Ajánlott szakirodalom:</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Rodrik D, Mukand S. (2020): The Political Economy of Liberal Democracy. The Economic Journal. Copy at https://j.mp/2oSx0v3</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Oatley, Thomas (2010): International Political Economy. Pearson, New York</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Gilpin, Robert (2004): Nemzetközi politikai gazdaságtan. BUCIPE, Budapest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Csaba László (2016): Economic systems: constraints and driving forces. in: Hámori Balázs - Rosta Miklós (szerk.): Constraints and Driving Forces in Economic Systems. Newcastle-upon-Tyne: Cambridge Scholars Publishing</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Kornai János (2016): The system paradigm revisited: Clarifications and additions in the light of experiences in the post-socialist region. Acta Oeconomica, vol.66, no.4, pp547-596.</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Farkas Beáta (2016): Models of Capitalism in the EU: Post-Crisis Perspectives. Houndmills-New York: Palgrave MacMillan</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Rodrik, Dani (2015): Economics Rules: Why Economics Works, When It Fails and How to Tell the Difference. Oxford- New York: Oxford University Press</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7847"/>
      </w:tblGrid>
      <w:tr w:rsidR="001149F3" w:rsidRPr="001149F3" w:rsidTr="007A13E9">
        <w:tc>
          <w:tcPr>
            <w:tcW w:w="9024" w:type="dxa"/>
            <w:gridSpan w:val="2"/>
            <w:shd w:val="clear" w:color="auto" w:fill="auto"/>
          </w:tcPr>
          <w:p w:rsidR="001149F3" w:rsidRPr="001149F3" w:rsidRDefault="001149F3" w:rsidP="001149F3">
            <w:pPr>
              <w:spacing w:after="0" w:line="240" w:lineRule="auto"/>
              <w:jc w:val="center"/>
              <w:rPr>
                <w:rFonts w:ascii="Times New Roman" w:eastAsia="Calibri" w:hAnsi="Times New Roman" w:cs="Times New Roman"/>
                <w:sz w:val="28"/>
                <w:szCs w:val="28"/>
                <w:lang w:eastAsia="hu-HU"/>
              </w:rPr>
            </w:pPr>
            <w:r w:rsidRPr="001149F3">
              <w:rPr>
                <w:rFonts w:ascii="Times New Roman" w:eastAsia="Calibri" w:hAnsi="Times New Roman" w:cs="Times New Roman"/>
                <w:sz w:val="28"/>
                <w:szCs w:val="28"/>
                <w:lang w:eastAsia="hu-HU"/>
              </w:rPr>
              <w:t>Heti bontott tematika</w:t>
            </w:r>
          </w:p>
        </w:tc>
      </w:tr>
      <w:tr w:rsidR="001149F3" w:rsidRPr="001149F3" w:rsidTr="007A13E9">
        <w:tc>
          <w:tcPr>
            <w:tcW w:w="1177" w:type="dxa"/>
            <w:vMerge w:val="restart"/>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politikai gazdaságtan természete</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TE: A hallgató megismeri a politikai gazdaságtan alapvető ismérveit és konkrét eseteken keresztül betekintést nyer a politikai gazdaságtan különböző megközelítéseibe. </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Globalizáció</w:t>
            </w:r>
          </w:p>
        </w:tc>
      </w:tr>
      <w:tr w:rsidR="001149F3" w:rsidRPr="001149F3" w:rsidTr="007A13E9">
        <w:tc>
          <w:tcPr>
            <w:tcW w:w="1177" w:type="dxa"/>
            <w:vMerge/>
            <w:shd w:val="clear" w:color="auto" w:fill="auto"/>
          </w:tcPr>
          <w:p w:rsidR="001149F3" w:rsidRPr="001149F3" w:rsidRDefault="001149F3" w:rsidP="001149F3">
            <w:pPr>
              <w:spacing w:after="0" w:line="240" w:lineRule="auto"/>
              <w:ind w:left="360"/>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globalizáció történelmi kialakulását, és konkrét eseteken keresztül betekintést nyer a működésébe. Az esetet feldolgozó hallgató kritikai gondolkodást gyakorol és előadókészsége javul.</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piac és az állam feladatainak történelmi áttekintése</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piac és az állam feladatainak történelem során lezajlott változásait, és konkrét eseteken keresztül betekintést nyer a működésükbe. Az esetet feldolgozó hallgató kritikai gondolkodást gyakorol és előadókészsége javul,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szabad kereskedelem koncepciójának kritikai vizsgálata</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átismétli a ricardói komparatív előnyök elméletét, megismeri az elmélet kialakulásának történelmi körülményeit és részletesen megismeri a modell feltételeit. Az esetet feldolgozó hallgató kritikai gondolkodást gyakorol és előadókészsége javul,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Globalizáció és jövedelemkülönbségek, Bretton Woods, WTO</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nemzetközi pénzügyi rendszerre vonatkozó különböző nézeteket, és konkrét eseteken keresztül betekintést nyer a rendszer WTO előtti és utáni működésébe. Az esetet feldolgozó hallgató kritikai gondolkodást gyakorol és előadókészsége javul,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pénzügyi globalizáció és a tőkepiaci liberalizáció vizsgálata</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TE: A hallgató megismeri a pénzügyi válságokkal kapcsolatos különböző gazdasági és politikatudományi nézeteket, és konkrét eseteken keresztül betekintést nyer a rendszer konkrét </w:t>
            </w:r>
            <w:r w:rsidRPr="001149F3">
              <w:rPr>
                <w:rFonts w:ascii="Times New Roman" w:eastAsia="Calibri" w:hAnsi="Times New Roman" w:cs="Times New Roman"/>
                <w:sz w:val="20"/>
                <w:szCs w:val="20"/>
                <w:lang w:eastAsia="hu-HU"/>
              </w:rPr>
              <w:lastRenderedPageBreak/>
              <w:t>működésébe. Az esetet feldolgozó hallgató kritikai gondolkodást gyakorol és előadókészsége javul,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pénzügyi-gazdasági gondolkodás tipikus jellemzői</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több híres közgazdászok gondolkodásmódját, és a 2008-as pénzügyi válságot megelőző pénzügyi innovációkat. Az esetet feldolgozó hallgató kritikai gondolkodást gyakorol és eladókészsége javul, a vitában résztvevő többi hallgató kognitív készségei fejlődnek.</w:t>
            </w:r>
          </w:p>
        </w:tc>
      </w:tr>
      <w:tr w:rsidR="001149F3" w:rsidRPr="001149F3" w:rsidTr="007A13E9">
        <w:tc>
          <w:tcPr>
            <w:tcW w:w="1177" w:type="dxa"/>
            <w:vMerge w:val="restart"/>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Szegény országok a gazdag világban és a délkelet-ázsiai válság</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az szegény országok gazdasági fejlődésének egyes részleteit és betekintést nyer a délkelet-ázsiai pénzügyi válságot kiváltó okokról folyó vitába. Az esetet feldolgozó hallgató kritikai gondolkodást gyakorol és előadókészsége javul,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Fejlesztési javaslatok és a Washingtoni konszenzus</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fejlesztéspolitika 1980 előtti megközelítéseit és a Washingtoni konszenzus kialakulásának és alkalmazásnak körülményeit. Az esetet feldolgozó hallgató kritikai gondolkodást gyakorol,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globalizáció, a nemzetállam és a demokrácia összefüggései</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globalizáció, a nemzetállam és a demokrácia összefüggéseinek részleteit, és konkrét eseteken keresztül betekintést nyer a fenti három fogalom összeegyeztethetetlenségének eseteibe, így pl. a különböző munkaügyi, környezetvédelmi és egészségügyi normák eltérő megjelenéseibe. Az esetet feldolgozó hallgató kritikai gondolkodást gyakorol és előadókészsége javul,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tabs>
                <w:tab w:val="left" w:pos="5585"/>
              </w:tabs>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Globális kormányzás</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globális kormányzás koncepcióját, és konkrét forrásokon keresztül betekintést nyer az eltérő megközelítésekbe. Az esetet feldolgozó hallgató kritikai gondolkodást gyakorol és előadókészsége javul, a vitában résztvevő hallgatók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kapitalizmus megreformálásának lehetőségei</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tabs>
                <w:tab w:val="left" w:pos="1230"/>
              </w:tabs>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 megismeri a kapitalizmus verzióit, a különböző reformkoncepciókat, és konkrét eseteken keresztül betekintést nyer azok működésébe. Az esetet feldolgozó hallgató kritikai gondolkodást gyakorol és előadókészsége javul, a vitában résztvevő többi hallgató kognitív készségei fejlődnek.</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„értelmes” globalizáció</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TE: A hallgató megismeri Rodrik elképzelésének részleteit. </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Összefoglalás</w:t>
            </w:r>
          </w:p>
        </w:tc>
      </w:tr>
      <w:tr w:rsidR="001149F3" w:rsidRPr="001149F3" w:rsidTr="007A13E9">
        <w:tc>
          <w:tcPr>
            <w:tcW w:w="1177" w:type="dxa"/>
            <w:vMerge/>
            <w:shd w:val="clear" w:color="auto" w:fill="auto"/>
          </w:tcPr>
          <w:p w:rsidR="001149F3" w:rsidRPr="001149F3" w:rsidRDefault="001149F3" w:rsidP="001149F3">
            <w:pPr>
              <w:numPr>
                <w:ilvl w:val="0"/>
                <w:numId w:val="4"/>
              </w:numPr>
              <w:spacing w:after="0" w:line="240" w:lineRule="auto"/>
              <w:rPr>
                <w:rFonts w:ascii="Times New Roman" w:eastAsia="Calibri" w:hAnsi="Times New Roman" w:cs="Times New Roman"/>
                <w:sz w:val="20"/>
                <w:szCs w:val="20"/>
                <w:lang w:eastAsia="hu-HU"/>
              </w:rPr>
            </w:pPr>
          </w:p>
        </w:tc>
        <w:tc>
          <w:tcPr>
            <w:tcW w:w="7847" w:type="dxa"/>
            <w:shd w:val="clear" w:color="auto" w:fill="auto"/>
          </w:tcPr>
          <w:p w:rsidR="001149F3" w:rsidRPr="001149F3" w:rsidRDefault="001149F3" w:rsidP="001149F3">
            <w:pPr>
              <w:tabs>
                <w:tab w:val="left" w:pos="1440"/>
              </w:tabs>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összefüggésében látnak egy nemzetközi politikai gazdaságtani megközelítést.</w:t>
            </w:r>
          </w:p>
        </w:tc>
      </w:tr>
    </w:tbl>
    <w:p w:rsidR="001149F3" w:rsidRPr="001149F3" w:rsidRDefault="001149F3" w:rsidP="001149F3">
      <w:pPr>
        <w:spacing w:after="0" w:line="240" w:lineRule="auto"/>
        <w:rPr>
          <w:rFonts w:ascii="Times New Roman" w:eastAsia="Arial Unicode MS" w:hAnsi="Times New Roman" w:cs="Times New Roman"/>
          <w:b/>
          <w:sz w:val="20"/>
          <w:szCs w:val="16"/>
          <w:lang w:eastAsia="hu-HU"/>
        </w:rPr>
      </w:pPr>
    </w:p>
    <w:p w:rsidR="001149F3" w:rsidRDefault="001149F3">
      <w:r>
        <w:br w:type="page"/>
      </w:r>
    </w:p>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49F3" w:rsidRPr="001149F3"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20"/>
                <w:lang w:eastAsia="hu-HU"/>
              </w:rPr>
            </w:pPr>
            <w:r w:rsidRPr="001149F3">
              <w:rPr>
                <w:rFonts w:ascii="Times New Roman" w:eastAsia="Calibri" w:hAnsi="Times New Roman" w:cs="Times New Roman"/>
                <w:b/>
                <w:sz w:val="20"/>
                <w:szCs w:val="20"/>
                <w:lang w:eastAsia="hu-HU"/>
              </w:rPr>
              <w:t>Kutatásmódszertan</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Kódja</w:t>
            </w:r>
            <w:r w:rsidRPr="001149F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20"/>
                <w:lang w:eastAsia="hu-HU"/>
              </w:rPr>
            </w:pPr>
            <w:r w:rsidRPr="001149F3">
              <w:rPr>
                <w:rFonts w:ascii="Times New Roman" w:eastAsia="Arial Unicode MS" w:hAnsi="Times New Roman" w:cs="Times New Roman"/>
                <w:b/>
                <w:sz w:val="20"/>
                <w:szCs w:val="20"/>
                <w:lang w:eastAsia="hu-HU"/>
              </w:rPr>
              <w:t>GT_MNGL007-17</w:t>
            </w:r>
          </w:p>
        </w:tc>
      </w:tr>
      <w:tr w:rsidR="001149F3" w:rsidRPr="001149F3"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Research methodology</w:t>
            </w: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r>
      <w:tr w:rsidR="001149F3" w:rsidRPr="001149F3"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4"/>
                <w:szCs w:val="24"/>
                <w:lang w:eastAsia="hu-HU"/>
              </w:rPr>
            </w:pPr>
          </w:p>
        </w:tc>
      </w:tr>
      <w:tr w:rsidR="001149F3" w:rsidRPr="001149F3"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Világgazdasági és Nemzetközi Kapcsolatok Intézet</w:t>
            </w:r>
          </w:p>
        </w:tc>
      </w:tr>
      <w:tr w:rsidR="001149F3" w:rsidRPr="001149F3"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w:t>
            </w:r>
          </w:p>
        </w:tc>
      </w:tr>
      <w:tr w:rsidR="001149F3" w:rsidRPr="001149F3"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Oktatás nyelve</w:t>
            </w:r>
          </w:p>
        </w:tc>
      </w:tr>
      <w:tr w:rsidR="001149F3" w:rsidRPr="001149F3"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r>
      <w:tr w:rsidR="001149F3" w:rsidRPr="001149F3"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magyar</w:t>
            </w:r>
          </w:p>
        </w:tc>
      </w:tr>
      <w:tr w:rsidR="001149F3" w:rsidRPr="001149F3"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r>
      <w:tr w:rsidR="001149F3" w:rsidRPr="001149F3"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Pergéné Szabó Enikő</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beosztása</w:t>
            </w:r>
            <w:r w:rsidRPr="001149F3">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főigazgató-helyettes</w:t>
            </w:r>
          </w:p>
        </w:tc>
      </w:tr>
      <w:tr w:rsidR="001149F3"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b/>
                <w:bCs/>
                <w:sz w:val="20"/>
                <w:szCs w:val="20"/>
                <w:lang w:eastAsia="hu-HU"/>
              </w:rPr>
              <w:t xml:space="preserve">A kurzus célja, </w:t>
            </w:r>
            <w:r w:rsidRPr="001149F3">
              <w:rPr>
                <w:rFonts w:ascii="Times New Roman" w:eastAsia="Calibri" w:hAnsi="Times New Roman" w:cs="Times New Roman"/>
                <w:sz w:val="20"/>
                <w:szCs w:val="20"/>
                <w:lang w:eastAsia="hu-HU"/>
              </w:rPr>
              <w:t>hogy a hallgatók elsajátítsák a hatékony irodalomkutatáshoz, a szakdolgozatok és a tudományos publikációk készítéséhez szükséges alapvető kompetenciákat.  Ismerjék meg a hazai és nemzetközi gazdaságtudományi, üzleti, menedzsment, valamint a hozzájuk kapcsolódó határterületek szakadatbázisait és az open science irányelveit, lehetőségeit. Sajátítsák el a szabályos hivatkozás és idézés módszereit.</w:t>
            </w:r>
          </w:p>
        </w:tc>
      </w:tr>
      <w:tr w:rsidR="001149F3" w:rsidRPr="001149F3"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 xml:space="preserve">Tudás: </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hallgató birtokában lesz a szakterület legalapvetőbb információgyűjtési, elemzési, feladat-, illetve probléma-megoldási módszereinek. Az összegyűjtött és rendszerezett információkat mind a hagyományos, mind az online referenciakezelő szoftverek segítségével szabályosan hivatkozni tudja.</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Képesség: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Elméleti, fogalmi és módszertani ismeretei felhasználásával képes pontosan megfogalmazni azt a témát, amihez információt, irodalmat gyűjt. A kurzus elvégzése után képes lesz a feladat ellátásához szükséges tényeket, adatokat összegyűjteni, rendszerezni, egyszerűbb oksági összefüggéseket feltárni.</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Attitűd:</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Fogékony az új </w:t>
            </w:r>
            <w:proofErr w:type="gramStart"/>
            <w:r w:rsidRPr="001149F3">
              <w:rPr>
                <w:rFonts w:ascii="Times New Roman" w:eastAsia="Calibri" w:hAnsi="Times New Roman" w:cs="Times New Roman"/>
                <w:sz w:val="20"/>
                <w:szCs w:val="20"/>
                <w:lang w:eastAsia="hu-HU"/>
              </w:rPr>
              <w:t>információk</w:t>
            </w:r>
            <w:proofErr w:type="gramEnd"/>
            <w:r w:rsidRPr="001149F3">
              <w:rPr>
                <w:rFonts w:ascii="Times New Roman" w:eastAsia="Calibri" w:hAnsi="Times New Roman" w:cs="Times New Roman"/>
                <w:sz w:val="20"/>
                <w:szCs w:val="20"/>
                <w:lang w:eastAsia="hu-HU"/>
              </w:rPr>
              <w:t xml:space="preserve"> befogadására, az új szakmai ismeretekre és módszertanokra, új adatbázisok és keresési , elemzési technikák megismerésére.</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Autonómia és felelősség: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Önállóan szervezi meg az adatok gyűjtését, rendszerezését, értékelését. Az elemzéseiért, következtetéseiért és döntéseiért szakmai, jogi és etikai felelősséget vállal.</w:t>
            </w:r>
          </w:p>
          <w:p w:rsidR="001149F3" w:rsidRPr="001149F3" w:rsidRDefault="001149F3" w:rsidP="001149F3">
            <w:pPr>
              <w:spacing w:after="0" w:line="240" w:lineRule="auto"/>
              <w:ind w:left="720"/>
              <w:rPr>
                <w:rFonts w:ascii="Times New Roman" w:eastAsia="Arial Unicode MS" w:hAnsi="Times New Roman" w:cs="Times New Roman"/>
                <w:b/>
                <w:bCs/>
                <w:sz w:val="20"/>
                <w:szCs w:val="20"/>
                <w:lang w:eastAsia="hu-HU"/>
              </w:rPr>
            </w:pPr>
          </w:p>
        </w:tc>
      </w:tr>
      <w:tr w:rsidR="001149F3" w:rsidRPr="001149F3"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 kurzus rövid tartalma, témakörei</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 könyvtári információkeresés módszertana, online bibliográfiai adatbázisok, és online könyvtári katalógusok használatának elsajátítása. Keresési módszerek elsajátítása, RSS, és web2.0 lehetőségei. Open Science. Legális tartalmak a világhálón. A plágium fogalma. A szabályos hivatkozás és idézés módszereinek bemutatása, alkalmazása. Referenciakezelő szoftverek. </w:t>
            </w:r>
          </w:p>
          <w:p w:rsidR="001149F3" w:rsidRPr="001149F3" w:rsidRDefault="001149F3" w:rsidP="001149F3">
            <w:pPr>
              <w:spacing w:after="0" w:line="240" w:lineRule="auto"/>
              <w:ind w:right="138"/>
              <w:jc w:val="both"/>
              <w:rPr>
                <w:rFonts w:ascii="Times New Roman" w:eastAsia="Calibri" w:hAnsi="Times New Roman" w:cs="Times New Roman"/>
                <w:sz w:val="20"/>
                <w:szCs w:val="20"/>
                <w:lang w:eastAsia="hu-HU"/>
              </w:rPr>
            </w:pPr>
          </w:p>
        </w:tc>
      </w:tr>
      <w:tr w:rsidR="001149F3" w:rsidRPr="001149F3" w:rsidTr="002C7D1E">
        <w:trPr>
          <w:trHeight w:val="737"/>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Tervezett tanulási tevékenységek, tanítási módszerek</w:t>
            </w:r>
          </w:p>
          <w:p w:rsidR="001149F3" w:rsidRPr="002C7D1E" w:rsidRDefault="001149F3" w:rsidP="002C7D1E">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Projektoktatás, feladatmegoldások</w:t>
            </w: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Értékelés</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 kurzus gyakorlati jeggyel zárul. A gyakorlati jegynek két összetevője van. </w:t>
            </w:r>
          </w:p>
          <w:p w:rsidR="001149F3" w:rsidRPr="001149F3" w:rsidRDefault="001149F3" w:rsidP="001149F3">
            <w:pPr>
              <w:shd w:val="clear" w:color="auto" w:fill="E5DFEC"/>
              <w:suppressAutoHyphens/>
              <w:autoSpaceDE w:val="0"/>
              <w:spacing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1.</w:t>
            </w:r>
            <w:r w:rsidRPr="001149F3">
              <w:rPr>
                <w:rFonts w:ascii="Times New Roman" w:eastAsia="Calibri" w:hAnsi="Times New Roman" w:cs="Times New Roman"/>
                <w:sz w:val="20"/>
                <w:szCs w:val="20"/>
                <w:lang w:eastAsia="hu-HU"/>
              </w:rPr>
              <w:tab/>
              <w:t>Órai munka - az E-learning felületre feltöltött feladatok megoldása</w:t>
            </w:r>
          </w:p>
          <w:p w:rsidR="001149F3" w:rsidRPr="002C7D1E" w:rsidRDefault="001149F3" w:rsidP="002C7D1E">
            <w:pPr>
              <w:shd w:val="clear" w:color="auto" w:fill="E5DFEC"/>
              <w:suppressAutoHyphens/>
              <w:autoSpaceDE w:val="0"/>
              <w:spacing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2.</w:t>
            </w:r>
            <w:r w:rsidRPr="001149F3">
              <w:rPr>
                <w:rFonts w:ascii="Times New Roman" w:eastAsia="Calibri" w:hAnsi="Times New Roman" w:cs="Times New Roman"/>
                <w:sz w:val="20"/>
                <w:szCs w:val="20"/>
                <w:lang w:eastAsia="hu-HU"/>
              </w:rPr>
              <w:tab/>
              <w:t xml:space="preserve"> Előre egyeztetett tematika és paraméterek alapján készített projektmunka, ami 50 tételes szakirodalmi bibliográfiát tartalmaz. </w:t>
            </w: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Kötelező szakirodalom:</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Gyurgyák J. (2019): </w:t>
            </w:r>
            <w:hyperlink r:id="rId10" w:history="1">
              <w:r w:rsidRPr="001149F3">
                <w:rPr>
                  <w:rFonts w:ascii="Times New Roman" w:eastAsia="Calibri" w:hAnsi="Times New Roman" w:cs="Times New Roman"/>
                  <w:color w:val="0000FF"/>
                  <w:sz w:val="20"/>
                  <w:szCs w:val="20"/>
                  <w:u w:val="single"/>
                  <w:lang w:eastAsia="hu-HU"/>
                </w:rPr>
                <w:t xml:space="preserve">A tudományos írás: Útmutató szemináriumi értekezést, szakdolgozatot és </w:t>
              </w:r>
              <w:proofErr w:type="gramStart"/>
              <w:r w:rsidRPr="001149F3">
                <w:rPr>
                  <w:rFonts w:ascii="Times New Roman" w:eastAsia="Calibri" w:hAnsi="Times New Roman" w:cs="Times New Roman"/>
                  <w:color w:val="0000FF"/>
                  <w:sz w:val="20"/>
                  <w:szCs w:val="20"/>
                  <w:u w:val="single"/>
                  <w:lang w:eastAsia="hu-HU"/>
                </w:rPr>
                <w:t>disszertációt</w:t>
              </w:r>
              <w:proofErr w:type="gramEnd"/>
              <w:r w:rsidRPr="001149F3">
                <w:rPr>
                  <w:rFonts w:ascii="Times New Roman" w:eastAsia="Calibri" w:hAnsi="Times New Roman" w:cs="Times New Roman"/>
                  <w:color w:val="0000FF"/>
                  <w:sz w:val="20"/>
                  <w:szCs w:val="20"/>
                  <w:u w:val="single"/>
                  <w:lang w:eastAsia="hu-HU"/>
                </w:rPr>
                <w:t xml:space="preserve"> íróknak</w:t>
              </w:r>
            </w:hyperlink>
            <w:r w:rsidRPr="001149F3">
              <w:rPr>
                <w:rFonts w:ascii="Times New Roman" w:eastAsia="Calibri" w:hAnsi="Times New Roman" w:cs="Times New Roman"/>
                <w:sz w:val="20"/>
                <w:szCs w:val="20"/>
                <w:lang w:eastAsia="hu-HU"/>
              </w:rPr>
              <w:t>. Osiris, Budapest, 206 p.  ISBN: 978-963-276-349-1</w:t>
            </w:r>
          </w:p>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Ajánlott szakirodalom:</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Ghauri, P.</w:t>
            </w:r>
            <w:proofErr w:type="gramStart"/>
            <w:r w:rsidRPr="001149F3">
              <w:rPr>
                <w:rFonts w:ascii="Times New Roman" w:eastAsia="Calibri" w:hAnsi="Times New Roman" w:cs="Times New Roman"/>
                <w:sz w:val="20"/>
                <w:szCs w:val="20"/>
                <w:lang w:eastAsia="hu-HU"/>
              </w:rPr>
              <w:t>-  Gr</w:t>
            </w:r>
            <w:proofErr w:type="gramEnd"/>
            <w:r w:rsidRPr="001149F3">
              <w:rPr>
                <w:rFonts w:ascii="Times New Roman" w:eastAsia="Calibri" w:hAnsi="Times New Roman" w:cs="Times New Roman"/>
                <w:sz w:val="20"/>
                <w:szCs w:val="20"/>
                <w:lang w:eastAsia="hu-HU"/>
              </w:rPr>
              <w:t xml:space="preserve">ønhaug, K. (2011): </w:t>
            </w:r>
            <w:hyperlink r:id="rId11" w:history="1">
              <w:r w:rsidRPr="001149F3">
                <w:rPr>
                  <w:rFonts w:ascii="Times New Roman" w:eastAsia="Calibri" w:hAnsi="Times New Roman" w:cs="Times New Roman"/>
                  <w:color w:val="0000FF"/>
                  <w:sz w:val="20"/>
                  <w:szCs w:val="20"/>
                  <w:u w:val="single"/>
                  <w:lang w:eastAsia="hu-HU"/>
                </w:rPr>
                <w:t>Kutatásmódszertan az üzleti tanulmányokban</w:t>
              </w:r>
            </w:hyperlink>
            <w:r w:rsidRPr="001149F3">
              <w:rPr>
                <w:rFonts w:ascii="Times New Roman" w:eastAsia="Calibri" w:hAnsi="Times New Roman" w:cs="Times New Roman"/>
                <w:sz w:val="20"/>
                <w:szCs w:val="20"/>
                <w:lang w:eastAsia="hu-HU"/>
              </w:rPr>
              <w:t>. Akadémiai Kiadó, Budapest, 294 p. ISBN: 978-963-05-8978-9</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Kovács K. (2013): </w:t>
            </w:r>
            <w:hyperlink r:id="rId12" w:history="1">
              <w:r w:rsidRPr="001149F3">
                <w:rPr>
                  <w:rFonts w:ascii="Times New Roman" w:eastAsia="Calibri" w:hAnsi="Times New Roman" w:cs="Times New Roman"/>
                  <w:color w:val="0000FF"/>
                  <w:sz w:val="20"/>
                  <w:szCs w:val="20"/>
                  <w:u w:val="single"/>
                  <w:lang w:eastAsia="hu-HU"/>
                </w:rPr>
                <w:t>Kutatási és publikálási kézikönyv nemcsak közgazdászoknak</w:t>
              </w:r>
            </w:hyperlink>
            <w:r w:rsidRPr="001149F3">
              <w:rPr>
                <w:rFonts w:ascii="Times New Roman" w:eastAsia="Calibri" w:hAnsi="Times New Roman" w:cs="Times New Roman"/>
                <w:sz w:val="20"/>
                <w:szCs w:val="20"/>
                <w:lang w:eastAsia="hu-HU"/>
              </w:rPr>
              <w:t xml:space="preserve">. Akadémia, Budapest, 362 p. ISBN: 978 963 05 9373 1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lastRenderedPageBreak/>
              <w:t xml:space="preserve">Majoros P. (2011): </w:t>
            </w:r>
            <w:hyperlink r:id="rId13" w:history="1">
              <w:r w:rsidRPr="001149F3">
                <w:rPr>
                  <w:rFonts w:ascii="Times New Roman" w:eastAsia="Calibri" w:hAnsi="Times New Roman" w:cs="Times New Roman"/>
                  <w:color w:val="0000FF"/>
                  <w:sz w:val="20"/>
                  <w:szCs w:val="20"/>
                  <w:u w:val="single"/>
                  <w:lang w:eastAsia="hu-HU"/>
                </w:rPr>
                <w:t xml:space="preserve">Tanácsok, tippek, trükkök nem csak </w:t>
              </w:r>
              <w:proofErr w:type="gramStart"/>
              <w:r w:rsidRPr="001149F3">
                <w:rPr>
                  <w:rFonts w:ascii="Times New Roman" w:eastAsia="Calibri" w:hAnsi="Times New Roman" w:cs="Times New Roman"/>
                  <w:color w:val="0000FF"/>
                  <w:sz w:val="20"/>
                  <w:szCs w:val="20"/>
                  <w:u w:val="single"/>
                  <w:lang w:eastAsia="hu-HU"/>
                </w:rPr>
                <w:t>szakdolgozatíróknak</w:t>
              </w:r>
              <w:proofErr w:type="gramEnd"/>
              <w:r w:rsidRPr="001149F3">
                <w:rPr>
                  <w:rFonts w:ascii="Times New Roman" w:eastAsia="Calibri" w:hAnsi="Times New Roman" w:cs="Times New Roman"/>
                  <w:color w:val="0000FF"/>
                  <w:sz w:val="20"/>
                  <w:szCs w:val="20"/>
                  <w:u w:val="single"/>
                  <w:lang w:eastAsia="hu-HU"/>
                </w:rPr>
                <w:t xml:space="preserve"> avagy A kutatásmódszertan alapjai</w:t>
              </w:r>
            </w:hyperlink>
            <w:r w:rsidRPr="001149F3">
              <w:rPr>
                <w:rFonts w:ascii="Times New Roman" w:eastAsia="Calibri" w:hAnsi="Times New Roman" w:cs="Times New Roman"/>
                <w:sz w:val="20"/>
                <w:szCs w:val="20"/>
                <w:lang w:eastAsia="hu-HU"/>
              </w:rPr>
              <w:t>. Perfekt, Budapest, 332 p. ISBN: 978-963-394-803-3</w:t>
            </w:r>
          </w:p>
          <w:p w:rsidR="001149F3" w:rsidRPr="001149F3" w:rsidRDefault="001149F3" w:rsidP="002C7D1E">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Mason, J. (2005): </w:t>
            </w:r>
            <w:hyperlink r:id="rId14" w:history="1">
              <w:r w:rsidRPr="001149F3">
                <w:rPr>
                  <w:rFonts w:ascii="Times New Roman" w:eastAsia="Calibri" w:hAnsi="Times New Roman" w:cs="Times New Roman"/>
                  <w:color w:val="0000FF"/>
                  <w:sz w:val="20"/>
                  <w:szCs w:val="20"/>
                  <w:u w:val="single"/>
                  <w:lang w:eastAsia="hu-HU"/>
                </w:rPr>
                <w:t>A kvalitatív kutatás</w:t>
              </w:r>
            </w:hyperlink>
            <w:r w:rsidRPr="001149F3">
              <w:rPr>
                <w:rFonts w:ascii="Times New Roman" w:eastAsia="Calibri" w:hAnsi="Times New Roman" w:cs="Times New Roman"/>
                <w:sz w:val="20"/>
                <w:szCs w:val="20"/>
                <w:lang w:eastAsia="hu-HU"/>
              </w:rPr>
              <w:t>. Jószöveg Műhely, Budapest. 208 p. ISBN: 963-7052-07-0</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149F3" w:rsidRPr="001149F3" w:rsidTr="007A13E9">
        <w:tc>
          <w:tcPr>
            <w:tcW w:w="9250" w:type="dxa"/>
            <w:gridSpan w:val="2"/>
            <w:shd w:val="clear" w:color="auto" w:fill="auto"/>
          </w:tcPr>
          <w:p w:rsidR="001149F3" w:rsidRPr="001149F3" w:rsidRDefault="001149F3" w:rsidP="001149F3">
            <w:pPr>
              <w:spacing w:after="0" w:line="240" w:lineRule="auto"/>
              <w:jc w:val="center"/>
              <w:rPr>
                <w:rFonts w:ascii="Calibri" w:eastAsia="Calibri" w:hAnsi="Calibri" w:cs="Calibri"/>
                <w:sz w:val="28"/>
                <w:szCs w:val="28"/>
                <w:lang w:eastAsia="hu-HU"/>
              </w:rPr>
            </w:pPr>
            <w:r w:rsidRPr="001149F3">
              <w:rPr>
                <w:rFonts w:ascii="Calibri" w:eastAsia="Calibri" w:hAnsi="Calibri" w:cs="Calibri"/>
                <w:sz w:val="28"/>
                <w:szCs w:val="28"/>
                <w:lang w:eastAsia="hu-HU"/>
              </w:rPr>
              <w:t>Heti bontott tematika</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Calibri" w:hAnsi="Calibri" w:cs="Times New Roman"/>
                <w:lang w:eastAsia="hu-HU"/>
              </w:rPr>
              <w:t>Bevezető óra: A kurzus célja, a DEENK szolgáltatásainak bemutatása</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Tudás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Calibri" w:eastAsia="Calibri" w:hAnsi="Calibri" w:cs="Times New Roman"/>
                <w:lang w:eastAsia="hu-HU"/>
              </w:rPr>
              <w:t>Tudományos kutatás fogalmai, típusai. A hatékony információkeresés alapjai, információforrások, általános fogalmak.</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roofErr w:type="gramStart"/>
            <w:r w:rsidRPr="001149F3">
              <w:rPr>
                <w:rFonts w:ascii="Times New Roman" w:eastAsia="Calibri" w:hAnsi="Times New Roman" w:cs="Times New Roman"/>
                <w:sz w:val="20"/>
                <w:szCs w:val="20"/>
                <w:lang w:eastAsia="hu-HU"/>
              </w:rPr>
              <w:t>TE :</w:t>
            </w:r>
            <w:proofErr w:type="gramEnd"/>
            <w:r w:rsidRPr="001149F3">
              <w:rPr>
                <w:rFonts w:ascii="Times New Roman" w:eastAsia="Calibri" w:hAnsi="Times New Roman" w:cs="Times New Roman"/>
                <w:sz w:val="20"/>
                <w:szCs w:val="20"/>
                <w:lang w:eastAsia="hu-HU"/>
              </w:rPr>
              <w:t xml:space="preserve"> Tudás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Times New Roman" w:hAnsi="Calibri" w:cs="Arial"/>
                <w:lang w:eastAsia="hu-HU"/>
              </w:rPr>
              <w:t>Szakirodalmi keresés kezdő lépései. Kutatási folyamat lépései</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Alkalmazás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hd w:val="clear" w:color="auto" w:fill="FFFFFF"/>
              <w:spacing w:before="100" w:beforeAutospacing="1" w:after="100" w:afterAutospacing="1" w:line="240" w:lineRule="auto"/>
              <w:jc w:val="both"/>
              <w:rPr>
                <w:rFonts w:ascii="Calibri" w:eastAsia="Times New Roman" w:hAnsi="Calibri" w:cs="Arial"/>
                <w:lang w:eastAsia="hu-HU"/>
              </w:rPr>
            </w:pPr>
            <w:r w:rsidRPr="001149F3">
              <w:rPr>
                <w:rFonts w:ascii="Calibri" w:eastAsia="Times New Roman" w:hAnsi="Calibri" w:cs="Arial"/>
                <w:lang w:eastAsia="hu-HU"/>
              </w:rPr>
              <w:t>Bibliográfiai adatbázisok, teljes szövegű források és a Discovery szolgáltatások bemutatása. Keresési módszerek ismertetése, találatok szűkítése és talált dokumentumok kezelése. Tudománymetriai alapfogalmak bemutatása. Elektronikus források: e-könyvek; e-folyóiratok adatbázisai. Keresési technikák gyakorlása</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Alkalmazás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Calibri"/>
                <w:lang w:eastAsia="hu-HU"/>
              </w:rPr>
            </w:pPr>
            <w:r w:rsidRPr="001149F3">
              <w:rPr>
                <w:rFonts w:ascii="Calibri" w:eastAsia="Calibri" w:hAnsi="Calibri" w:cs="Calibri"/>
                <w:lang w:eastAsia="hu-HU"/>
              </w:rPr>
              <w:t xml:space="preserve">Open Science. Legális tartalmak a világhálón – Scholar Google, Unpaywall </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Tudás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Calibri" w:hAnsi="Calibri" w:cs="Times New Roman"/>
                <w:lang w:eastAsia="hu-HU"/>
              </w:rPr>
              <w:t xml:space="preserve">Szakirodalmi adatbázisok – keresési technikák </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Calibri" w:eastAsia="Calibri" w:hAnsi="Calibri" w:cs="Times New Roman"/>
                <w:lang w:eastAsia="hu-HU"/>
              </w:rPr>
              <w:t>Gyakorló feladatok</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Szintézis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Calibri"/>
                <w:lang w:eastAsia="hu-HU"/>
              </w:rPr>
            </w:pPr>
            <w:r w:rsidRPr="001149F3">
              <w:rPr>
                <w:rFonts w:ascii="Calibri" w:eastAsia="Calibri" w:hAnsi="Calibri" w:cs="Calibri"/>
                <w:lang w:eastAsia="hu-HU"/>
              </w:rPr>
              <w:t>A szóbeli előadások típusai és sajátosságai.</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Tudás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Calibri" w:hAnsi="Calibri" w:cs="Times New Roman"/>
                <w:lang w:eastAsia="hu-HU"/>
              </w:rPr>
              <w:t>Zárthelyi dolgozat</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Értékelés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Calibri"/>
                <w:lang w:eastAsia="hu-HU"/>
              </w:rPr>
            </w:pPr>
            <w:r w:rsidRPr="001149F3">
              <w:rPr>
                <w:rFonts w:ascii="Calibri" w:eastAsia="Calibri" w:hAnsi="Calibri" w:cs="Calibri"/>
                <w:lang w:eastAsia="hu-HU"/>
              </w:rPr>
              <w:t xml:space="preserve">Kutatás-módszertani alapok. </w:t>
            </w:r>
            <w:r w:rsidRPr="001149F3">
              <w:rPr>
                <w:rFonts w:ascii="Calibri" w:eastAsia="Calibri" w:hAnsi="Calibri" w:cs="Calibri"/>
                <w:color w:val="141412"/>
                <w:shd w:val="clear" w:color="auto" w:fill="FFFFFF"/>
                <w:lang w:eastAsia="hu-HU"/>
              </w:rPr>
              <w:t xml:space="preserve">Kutatásetikai alapvetés. </w:t>
            </w:r>
            <w:r w:rsidRPr="001149F3">
              <w:rPr>
                <w:rFonts w:ascii="Calibri" w:eastAsia="Calibri" w:hAnsi="Calibri" w:cs="Calibri"/>
                <w:lang w:eastAsia="hu-HU"/>
              </w:rPr>
              <w:t>Publikálási etika</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Alkalmazás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Calibri" w:hAnsi="Calibri" w:cs="Times New Roman"/>
                <w:lang w:eastAsia="hu-HU"/>
              </w:rPr>
              <w:t>Referensz szoftverek használata a tudományos munkához I.</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Alkalmazás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w:t>
            </w: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Calibri" w:eastAsia="Calibri" w:hAnsi="Calibri" w:cs="Times New Roman"/>
                <w:lang w:eastAsia="hu-HU"/>
              </w:rPr>
              <w:t>Referensz szoftverek használata a tudományos munkához II.</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Alkalmazás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Calibri" w:hAnsi="Calibri" w:cs="Times New Roman"/>
                <w:lang w:eastAsia="hu-HU"/>
              </w:rPr>
              <w:t>Gyakorlás - referensz szoftverek</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Értékelés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Calibri" w:hAnsi="Calibri" w:cs="Times New Roman"/>
                <w:lang w:eastAsia="hu-HU"/>
              </w:rPr>
              <w:t>Zárthelyi dolgozat</w:t>
            </w:r>
          </w:p>
        </w:tc>
      </w:tr>
      <w:tr w:rsidR="001149F3" w:rsidRPr="001149F3" w:rsidTr="007A13E9">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Értékelés</w:t>
            </w:r>
          </w:p>
        </w:tc>
      </w:tr>
      <w:tr w:rsidR="001149F3" w:rsidRPr="001149F3" w:rsidTr="007A13E9">
        <w:tc>
          <w:tcPr>
            <w:tcW w:w="1529" w:type="dxa"/>
            <w:vMerge w:val="restart"/>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Calibri" w:eastAsia="Calibri" w:hAnsi="Calibri" w:cs="Times New Roman"/>
                <w:lang w:eastAsia="hu-HU"/>
              </w:rPr>
            </w:pPr>
            <w:r w:rsidRPr="001149F3">
              <w:rPr>
                <w:rFonts w:ascii="Calibri" w:eastAsia="Calibri" w:hAnsi="Calibri" w:cs="Times New Roman"/>
                <w:lang w:eastAsia="hu-HU"/>
              </w:rPr>
              <w:t>A félév összefoglalása, értékelés</w:t>
            </w:r>
          </w:p>
        </w:tc>
      </w:tr>
      <w:tr w:rsidR="001149F3" w:rsidRPr="001149F3" w:rsidTr="007A13E9">
        <w:trPr>
          <w:trHeight w:val="70"/>
        </w:trPr>
        <w:tc>
          <w:tcPr>
            <w:tcW w:w="1529" w:type="dxa"/>
            <w:vMerge/>
            <w:shd w:val="clear" w:color="auto" w:fill="auto"/>
          </w:tcPr>
          <w:p w:rsidR="001149F3" w:rsidRPr="001149F3" w:rsidRDefault="001149F3" w:rsidP="001149F3">
            <w:pPr>
              <w:numPr>
                <w:ilvl w:val="0"/>
                <w:numId w:val="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Értékelés</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tanulási eredmények</w:t>
      </w:r>
    </w:p>
    <w:p w:rsidR="001149F3" w:rsidRDefault="001149F3">
      <w:r>
        <w:br w:type="page"/>
      </w:r>
    </w:p>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49F3" w:rsidRPr="001149F3"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16"/>
                <w:lang w:eastAsia="hu-HU"/>
              </w:rPr>
            </w:pPr>
            <w:r w:rsidRPr="001149F3">
              <w:rPr>
                <w:rFonts w:ascii="Times New Roman" w:eastAsia="Arial Unicode MS" w:hAnsi="Times New Roman" w:cs="Times New Roman"/>
                <w:b/>
                <w:sz w:val="20"/>
                <w:szCs w:val="16"/>
                <w:lang w:eastAsia="hu-HU"/>
              </w:rPr>
              <w:t xml:space="preserve">Globális Vállalati Stratégiák és </w:t>
            </w:r>
          </w:p>
          <w:p w:rsidR="001149F3" w:rsidRPr="001149F3" w:rsidRDefault="001149F3" w:rsidP="001149F3">
            <w:pPr>
              <w:spacing w:after="0" w:line="240" w:lineRule="auto"/>
              <w:jc w:val="center"/>
              <w:rPr>
                <w:rFonts w:ascii="Times New Roman" w:eastAsia="Arial Unicode MS" w:hAnsi="Times New Roman" w:cs="Times New Roman"/>
                <w:b/>
                <w:sz w:val="20"/>
                <w:szCs w:val="16"/>
                <w:lang w:eastAsia="hu-HU"/>
              </w:rPr>
            </w:pPr>
            <w:r w:rsidRPr="001149F3">
              <w:rPr>
                <w:rFonts w:ascii="Times New Roman" w:eastAsia="Arial Unicode MS" w:hAnsi="Times New Roman" w:cs="Times New Roman"/>
                <w:b/>
                <w:sz w:val="20"/>
                <w:szCs w:val="16"/>
                <w:lang w:eastAsia="hu-HU"/>
              </w:rPr>
              <w:t>Többszintű Kormányzás</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Kódja</w:t>
            </w:r>
            <w:r w:rsidRPr="001149F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20"/>
                <w:lang w:eastAsia="hu-HU"/>
              </w:rPr>
            </w:pPr>
            <w:r w:rsidRPr="001149F3">
              <w:rPr>
                <w:rFonts w:ascii="Times New Roman" w:eastAsia="Arial Unicode MS" w:hAnsi="Times New Roman" w:cs="Times New Roman"/>
                <w:b/>
                <w:sz w:val="20"/>
                <w:szCs w:val="20"/>
                <w:lang w:eastAsia="hu-HU"/>
              </w:rPr>
              <w:t>GT_MNGL019-17</w:t>
            </w:r>
          </w:p>
        </w:tc>
      </w:tr>
      <w:tr w:rsidR="001149F3" w:rsidRPr="001149F3"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Global Corporate Strategies and Multi-Level Governance</w:t>
            </w: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r>
      <w:tr w:rsidR="001149F3" w:rsidRPr="001149F3"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bCs/>
                <w:sz w:val="24"/>
                <w:szCs w:val="24"/>
                <w:lang w:eastAsia="hu-HU"/>
              </w:rPr>
            </w:pPr>
          </w:p>
        </w:tc>
      </w:tr>
      <w:tr w:rsidR="001149F3" w:rsidRPr="001149F3"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Világgazdasági és Nemzetközi Kapcsolatok Intézet</w:t>
            </w:r>
          </w:p>
        </w:tc>
      </w:tr>
      <w:tr w:rsidR="001149F3" w:rsidRPr="001149F3"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numPr>
                <w:ilvl w:val="0"/>
                <w:numId w:val="6"/>
              </w:num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p>
        </w:tc>
      </w:tr>
      <w:tr w:rsidR="001149F3" w:rsidRPr="001149F3"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Oktatás nyelve</w:t>
            </w:r>
          </w:p>
        </w:tc>
      </w:tr>
      <w:tr w:rsidR="001149F3" w:rsidRPr="001149F3"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r>
      <w:tr w:rsidR="001149F3" w:rsidRPr="001149F3"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magyar</w:t>
            </w:r>
          </w:p>
        </w:tc>
      </w:tr>
      <w:tr w:rsidR="001149F3" w:rsidRPr="001149F3"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r>
      <w:tr w:rsidR="001149F3" w:rsidRPr="001149F3"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beosztása</w:t>
            </w:r>
            <w:r w:rsidRPr="001149F3">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egyetemi adjunktus</w:t>
            </w:r>
          </w:p>
        </w:tc>
      </w:tr>
      <w:tr w:rsidR="001149F3"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b/>
                <w:bCs/>
                <w:sz w:val="20"/>
                <w:szCs w:val="20"/>
                <w:lang w:eastAsia="hu-HU"/>
              </w:rPr>
              <w:t xml:space="preserve">A kurzus célja, </w:t>
            </w:r>
            <w:r w:rsidRPr="001149F3">
              <w:rPr>
                <w:rFonts w:ascii="Times New Roman" w:eastAsia="Calibri" w:hAnsi="Times New Roman" w:cs="Times New Roman"/>
                <w:sz w:val="20"/>
                <w:szCs w:val="20"/>
                <w:lang w:eastAsia="hu-HU"/>
              </w:rPr>
              <w:t>hogy a hallgatók</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megismerjék a stratégiai menedzsment történetét és alapfogalmait, a stratégiai elemzés folyamatát, lépéseit, valamint a megismerjék és értelmezzék a többszintű kormányzás fogalmát és értelmezését a globális vállalatok tekintetében. </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 xml:space="preserve">Tudás: </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hallgató elméleti ismereteket szereznek a globális vállalatok működéséről, működési környezetéről és az őket érintő kihívásokról. Az elméleti ismereteken túl a hallgatók idegen nyelvű tudományos cikkek és tanulmányok megismerésével mélyítik el tudásukat. A megszerzett tudásukat gyakorlati példákon, esettanulmányokon, feladatokon keresztül tanulják meg alkalmazni.</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Képesség: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Alapvető összefüggések felismerése és a globális környezet jelentette kihívásokat értelmezi képes innovatív, analitikus, gondolkodásmód elsajátítása. </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Attitűd:</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tantárgy elősegíti, hogy a hallgató, megfelelő és átfogó képet kapjon a globálisan működő vállalatokról, értelmezni tudja a többszintű kormányzást, annak jelentőségét. Etikus, proaktív magatartást tanúsítson a csoportos feladatok elvégzése során és fogékony legyen az új szakmai ismerete befogadására.</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Autonómia és felelősség: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elmélet megértésével a hallgató, mint a globális vállalatok potenciális munkavállalója vagy más érintettje komplex módon, az összefüggéseiket felismerve értelmezni tudja a vállalat piaci szerepét, helyzetét és megérti annak működését. Figyelemmel kíséri a globális környezetet érintő változásokat és képes azok alapján felelősséggel döntést hozni.</w:t>
            </w:r>
          </w:p>
          <w:p w:rsidR="001149F3" w:rsidRPr="001149F3" w:rsidRDefault="001149F3" w:rsidP="001149F3">
            <w:pPr>
              <w:spacing w:after="0" w:line="240" w:lineRule="auto"/>
              <w:ind w:left="720"/>
              <w:rPr>
                <w:rFonts w:ascii="Times New Roman" w:eastAsia="Arial Unicode MS" w:hAnsi="Times New Roman" w:cs="Times New Roman"/>
                <w:b/>
                <w:bCs/>
                <w:sz w:val="20"/>
                <w:szCs w:val="20"/>
                <w:lang w:eastAsia="hu-HU"/>
              </w:rPr>
            </w:pPr>
          </w:p>
        </w:tc>
      </w:tr>
      <w:tr w:rsidR="001149F3" w:rsidRPr="001149F3"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 kurzus rövid tartalma, témakörei</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Témakörök: A stratégiai menedzsment története és alapfogalmai; Stratégiai elemzés: Szándékok és érdekek; Stratégiai elemzés: A külső környezet elemzése (makro és mikro környezet); Stratégiai elemzés: A belső helyzet elemzése; A stratégiai akcióválasztás első lépése: Alternatívák felállítása; A stratégiai akcióválasztás további lépései; A stratégia végrehajtása; Többszintű kormányzás</w:t>
            </w:r>
          </w:p>
        </w:tc>
      </w:tr>
      <w:tr w:rsidR="001149F3" w:rsidRPr="001149F3" w:rsidTr="007A13E9">
        <w:trPr>
          <w:trHeight w:val="1166"/>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Tervezett tanulási tevékenységek, tanítási módszerek</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 hallgatók az előadásokon elméleti ismereteket szereznek, ezen ismereteiket az oktató által kijelölt magyar és idegen nyelvű tudományos cikkek és tanulmányok megismerésével és azok órákon történő megvitatásával mélyítik el. </w:t>
            </w: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Értékelés</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 félév írásbeli vizsgával zárul. </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 végső érdemjegy az írásbeli vizsga érdemjegye. </w:t>
            </w: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Kötelező szakirodalom:</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1149F3">
              <w:rPr>
                <w:rFonts w:ascii="Times New Roman" w:eastAsia="Calibri" w:hAnsi="Times New Roman" w:cs="Times New Roman"/>
                <w:sz w:val="20"/>
                <w:szCs w:val="20"/>
                <w:lang w:eastAsia="hu-HU"/>
              </w:rPr>
              <w:t xml:space="preserve">Tuka Ágnes (2009): Az Európai Uniónk színe és fonákja. Publikon Kiadó, Pécs (4. Fejezet: Elméleti Megközelítések. 24-54. O.) Online Elérhető: </w:t>
            </w:r>
            <w:hyperlink r:id="rId15" w:tgtFrame="_blank" w:history="1">
              <w:r w:rsidRPr="001149F3">
                <w:rPr>
                  <w:rFonts w:ascii="Times New Roman" w:eastAsia="Calibri" w:hAnsi="Times New Roman" w:cs="Times New Roman"/>
                  <w:sz w:val="20"/>
                  <w:szCs w:val="20"/>
                  <w:lang w:eastAsia="hu-HU"/>
                </w:rPr>
                <w:t>Https://Www.Tankonyvtar.Hu/Hu/Tartalom/Tamop425/0050_08_Tuka_Agnes/Ch04.Html</w:t>
              </w:r>
            </w:hyperlink>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1149F3">
              <w:rPr>
                <w:rFonts w:ascii="Times New Roman" w:eastAsia="Calibri" w:hAnsi="Times New Roman" w:cs="Times New Roman"/>
                <w:sz w:val="20"/>
                <w:szCs w:val="20"/>
                <w:lang w:eastAsia="hu-HU"/>
              </w:rPr>
              <w:t>D. Morschett – H. Schramm-Klein – J. Zentes (2015): Strategic International Management. Text And Cases. 3rd Edition. Springer Gabler: Wiesbaden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1149F3">
              <w:rPr>
                <w:rFonts w:ascii="Times New Roman" w:eastAsia="Calibri" w:hAnsi="Times New Roman" w:cs="Times New Roman"/>
                <w:sz w:val="20"/>
                <w:szCs w:val="20"/>
                <w:lang w:eastAsia="hu-HU"/>
              </w:rPr>
              <w:t>T. Cannon (2012): Corporate Responsibility: Governance, Compliance And Ethics In A Sustainable Environment, 2/E. Pearson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1149F3">
              <w:rPr>
                <w:rFonts w:ascii="Times New Roman" w:eastAsia="Calibri" w:hAnsi="Times New Roman" w:cs="Times New Roman"/>
                <w:sz w:val="20"/>
                <w:szCs w:val="20"/>
                <w:lang w:eastAsia="hu-HU"/>
              </w:rPr>
              <w:lastRenderedPageBreak/>
              <w:t>T. L. Wheelen – J. D. Hunger – A. N. Hoffman – C.E. Bamford (2018): Strategic Management And Business Policy: Globalization, Innovation And Sustainability, Global Edition, 15/E. Pearson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caps/>
                <w:sz w:val="20"/>
                <w:szCs w:val="20"/>
                <w:lang w:eastAsia="hu-HU"/>
              </w:rPr>
            </w:pPr>
            <w:r w:rsidRPr="001149F3">
              <w:rPr>
                <w:rFonts w:ascii="Times New Roman" w:eastAsia="Calibri" w:hAnsi="Times New Roman" w:cs="Times New Roman"/>
                <w:sz w:val="20"/>
                <w:szCs w:val="20"/>
                <w:lang w:eastAsia="hu-HU"/>
              </w:rPr>
              <w:t>Gulyás L. (Szerk.) (2014): Stratégiai Menedzsment. Szun-Ce-Tól A „Kék Óceánig” Jate Press</w:t>
            </w:r>
          </w:p>
          <w:p w:rsidR="001149F3" w:rsidRPr="001149F3" w:rsidRDefault="001149F3" w:rsidP="001149F3">
            <w:pPr>
              <w:shd w:val="clear" w:color="auto" w:fill="E5DFEC"/>
              <w:suppressAutoHyphens/>
              <w:autoSpaceDE w:val="0"/>
              <w:spacing w:before="60" w:after="60" w:line="240" w:lineRule="auto"/>
              <w:ind w:right="113"/>
              <w:jc w:val="both"/>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 xml:space="preserve">Ajánlott szakirodalom: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Csizmadia Norbert (2016): Geopillanat, L’Harmattan </w:t>
            </w:r>
            <w:proofErr w:type="gramStart"/>
            <w:r w:rsidRPr="001149F3">
              <w:rPr>
                <w:rFonts w:ascii="Times New Roman" w:eastAsia="Calibri" w:hAnsi="Times New Roman" w:cs="Times New Roman"/>
                <w:sz w:val="20"/>
                <w:szCs w:val="20"/>
                <w:lang w:eastAsia="hu-HU"/>
              </w:rPr>
              <w:t>Kiadó  ISBN</w:t>
            </w:r>
            <w:proofErr w:type="gramEnd"/>
            <w:r w:rsidRPr="001149F3">
              <w:rPr>
                <w:rFonts w:ascii="Times New Roman" w:eastAsia="Calibri" w:hAnsi="Times New Roman" w:cs="Times New Roman"/>
                <w:sz w:val="20"/>
                <w:szCs w:val="20"/>
                <w:lang w:eastAsia="hu-HU"/>
              </w:rPr>
              <w:t>: 9789634141471</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p>
    <w:p w:rsidR="001149F3" w:rsidRPr="001149F3" w:rsidRDefault="001149F3" w:rsidP="001149F3">
      <w:pPr>
        <w:spacing w:after="0" w:line="240" w:lineRule="auto"/>
        <w:rPr>
          <w:rFonts w:ascii="Times New Roman" w:eastAsia="Calibri" w:hAnsi="Times New Roman" w:cs="Times New Roman"/>
          <w:sz w:val="20"/>
          <w:szCs w:val="20"/>
          <w:lang w:eastAsia="hu-HU"/>
        </w:rPr>
      </w:pPr>
    </w:p>
    <w:p w:rsidR="001149F3" w:rsidRPr="001149F3" w:rsidRDefault="001149F3" w:rsidP="001149F3">
      <w:pPr>
        <w:spacing w:after="0" w:line="240" w:lineRule="auto"/>
        <w:jc w:val="center"/>
        <w:rPr>
          <w:rFonts w:ascii="Times New Roman" w:eastAsia="Calibri" w:hAnsi="Times New Roman" w:cs="Times New Roman"/>
          <w:b/>
          <w:sz w:val="28"/>
          <w:szCs w:val="28"/>
          <w:lang w:eastAsia="hu-HU"/>
        </w:rPr>
      </w:pPr>
      <w:r w:rsidRPr="001149F3">
        <w:rPr>
          <w:rFonts w:ascii="Times New Roman" w:eastAsia="Calibri" w:hAnsi="Times New Roman" w:cs="Times New Roman"/>
          <w:b/>
          <w:sz w:val="28"/>
          <w:szCs w:val="28"/>
          <w:lang w:eastAsia="hu-HU"/>
        </w:rPr>
        <w:t xml:space="preserve">Féléves bontott tematika </w:t>
      </w:r>
    </w:p>
    <w:p w:rsidR="001149F3" w:rsidRPr="001149F3" w:rsidRDefault="001149F3" w:rsidP="001149F3">
      <w:pPr>
        <w:spacing w:after="0" w:line="240" w:lineRule="auto"/>
        <w:jc w:val="center"/>
        <w:rPr>
          <w:rFonts w:ascii="Times New Roman" w:eastAsia="Calibri" w:hAnsi="Times New Roman" w:cs="Times New Roman"/>
          <w:b/>
          <w:sz w:val="28"/>
          <w:szCs w:val="28"/>
          <w:lang w:eastAsia="hu-HU"/>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9020"/>
      </w:tblGrid>
      <w:tr w:rsidR="001149F3" w:rsidRPr="001149F3" w:rsidTr="007A13E9">
        <w:tc>
          <w:tcPr>
            <w:tcW w:w="527" w:type="dxa"/>
          </w:tcPr>
          <w:p w:rsidR="001149F3" w:rsidRPr="001149F3" w:rsidRDefault="001149F3" w:rsidP="001149F3">
            <w:pPr>
              <w:spacing w:before="120" w:after="120" w:line="240" w:lineRule="auto"/>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Hét</w:t>
            </w:r>
          </w:p>
        </w:tc>
        <w:tc>
          <w:tcPr>
            <w:tcW w:w="9020" w:type="dxa"/>
          </w:tcPr>
          <w:p w:rsidR="001149F3" w:rsidRPr="001149F3" w:rsidRDefault="001149F3" w:rsidP="001149F3">
            <w:pPr>
              <w:spacing w:before="120" w:after="120" w:line="240" w:lineRule="auto"/>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Témakörök</w:t>
            </w:r>
          </w:p>
        </w:tc>
      </w:tr>
      <w:tr w:rsidR="001149F3" w:rsidRPr="001149F3" w:rsidTr="007A13E9">
        <w:tc>
          <w:tcPr>
            <w:tcW w:w="527" w:type="dxa"/>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1.</w:t>
            </w:r>
          </w:p>
        </w:tc>
        <w:tc>
          <w:tcPr>
            <w:tcW w:w="9020" w:type="dxa"/>
          </w:tcPr>
          <w:p w:rsidR="001149F3" w:rsidRPr="001149F3" w:rsidRDefault="001149F3" w:rsidP="001149F3">
            <w:pPr>
              <w:spacing w:after="0" w:line="240" w:lineRule="auto"/>
              <w:ind w:left="132"/>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Tantárgyi tematika és követelményrendszer ismertetése; Bevezetés; A stratégiai menedzsment története és alapfogalmai; Stratégiai elemzés: Szándékok és érdekek; Stratégiai elemzés: A külső környezet elemzése (makro környezet); Stratégiai elemzés: A külső környezet elemzése (mikro környezet); Stratégiai elemzés: A belső helyzet elemzése.</w:t>
            </w:r>
          </w:p>
          <w:p w:rsidR="001149F3" w:rsidRPr="001149F3" w:rsidRDefault="001149F3" w:rsidP="001149F3">
            <w:pPr>
              <w:spacing w:after="0" w:line="240" w:lineRule="auto"/>
              <w:ind w:left="132"/>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Ismeri a tantárgyi tematikát és követelményrendszert, a félév során feldolgozásra kerülő témaköröket. Ismeri a tantárgy hallgatása által megszerezhető ismereteket. Ismeri a stratégiai menedzsment történetét és alapfogalmait. Tisztában van a küldetéssel és az értékekkel, a jövőképpel, stratégiai nyilatkozattal és célokkal. Tisztában van a makro környezet elemzésével. Tisztában van a mikrokörnyezet elemzésével. Ismeri a belső erőforrások átvilágítását, az értéklánc elemzést, a SWOT elemzést és a benchmarking elemzéseket.</w:t>
            </w:r>
          </w:p>
        </w:tc>
      </w:tr>
      <w:tr w:rsidR="001149F3" w:rsidRPr="001149F3" w:rsidTr="007A13E9">
        <w:tc>
          <w:tcPr>
            <w:tcW w:w="527" w:type="dxa"/>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2.</w:t>
            </w:r>
          </w:p>
        </w:tc>
        <w:tc>
          <w:tcPr>
            <w:tcW w:w="9020" w:type="dxa"/>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ind w:left="132"/>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A stratégiai akcióválasztás első lépése: Alternatívák felállítása; A stratégiai akcióválasztás további lépései; A stratégia végrehajtása; Többszintű kormányzás</w:t>
            </w:r>
          </w:p>
          <w:p w:rsidR="001149F3" w:rsidRPr="001149F3" w:rsidRDefault="001149F3" w:rsidP="001149F3">
            <w:pPr>
              <w:spacing w:after="0" w:line="240" w:lineRule="auto"/>
              <w:ind w:left="132"/>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Tisztában van a stratégiai akcióválasztás lépéseivel, a stratégiai alternatívák kidolgozásával. Tisztában van az alternatívák összevetésének folyamatával és a stratégiai döntéssel. Ismeri a végrehajtás lépéseit, az egyes lépések jellemzőit. A többszintű kormányzás fogalmának megismerése és értelmezése a globális vállalatok tekintetében</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tanulási eredmények</w:t>
      </w:r>
    </w:p>
    <w:p w:rsidR="001149F3" w:rsidRDefault="001149F3">
      <w:r>
        <w:br w:type="page"/>
      </w:r>
    </w:p>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49F3" w:rsidRPr="001149F3"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16"/>
                <w:lang w:eastAsia="hu-HU"/>
              </w:rPr>
            </w:pPr>
            <w:r w:rsidRPr="001149F3">
              <w:rPr>
                <w:rFonts w:ascii="Times New Roman" w:eastAsia="Arial Unicode MS" w:hAnsi="Times New Roman" w:cs="Times New Roman"/>
                <w:b/>
                <w:sz w:val="20"/>
                <w:szCs w:val="16"/>
                <w:lang w:eastAsia="hu-HU"/>
              </w:rPr>
              <w:t>Haladó nemzetközi marketing</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Kódja</w:t>
            </w:r>
            <w:r w:rsidRPr="001149F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20"/>
                <w:lang w:eastAsia="hu-HU"/>
              </w:rPr>
            </w:pPr>
            <w:r w:rsidRPr="001149F3">
              <w:rPr>
                <w:rFonts w:ascii="Times New Roman" w:eastAsia="Arial Unicode MS" w:hAnsi="Times New Roman" w:cs="Times New Roman"/>
                <w:b/>
                <w:sz w:val="20"/>
                <w:szCs w:val="20"/>
                <w:lang w:eastAsia="hu-HU"/>
              </w:rPr>
              <w:t>GT_MNGL005-17</w:t>
            </w:r>
          </w:p>
        </w:tc>
      </w:tr>
      <w:tr w:rsidR="001149F3" w:rsidRPr="001149F3"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Advanced International Marketing</w:t>
            </w: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r>
      <w:tr w:rsidR="001149F3" w:rsidRPr="001149F3"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bCs/>
                <w:sz w:val="24"/>
                <w:szCs w:val="24"/>
                <w:lang w:eastAsia="hu-HU"/>
              </w:rPr>
            </w:pPr>
          </w:p>
        </w:tc>
      </w:tr>
      <w:tr w:rsidR="001149F3" w:rsidRPr="001149F3"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DE GTK Marketing és Kereskedelem Intézet, Marketing Tanszék</w:t>
            </w:r>
          </w:p>
        </w:tc>
      </w:tr>
      <w:tr w:rsidR="001149F3" w:rsidRPr="001149F3"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Marketing</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alapszakon</w:t>
            </w:r>
          </w:p>
        </w:tc>
      </w:tr>
      <w:tr w:rsidR="001149F3" w:rsidRPr="001149F3"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Oktatás nyelve</w:t>
            </w:r>
          </w:p>
        </w:tc>
      </w:tr>
      <w:tr w:rsidR="001149F3" w:rsidRPr="001149F3"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r>
      <w:tr w:rsidR="001149F3" w:rsidRPr="001149F3"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magyar</w:t>
            </w:r>
          </w:p>
        </w:tc>
      </w:tr>
      <w:tr w:rsidR="001149F3" w:rsidRPr="001149F3"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r>
      <w:tr w:rsidR="001149F3" w:rsidRPr="001149F3"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Dr. Kiss Marietta</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beosztása</w:t>
            </w:r>
            <w:r w:rsidRPr="001149F3">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adjunktus</w:t>
            </w:r>
          </w:p>
        </w:tc>
      </w:tr>
      <w:tr w:rsidR="001149F3"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b/>
                <w:bCs/>
                <w:sz w:val="20"/>
                <w:szCs w:val="20"/>
                <w:lang w:eastAsia="hu-HU"/>
              </w:rPr>
              <w:t xml:space="preserve">A kurzus célja </w:t>
            </w:r>
            <w:r w:rsidRPr="001149F3">
              <w:rPr>
                <w:rFonts w:ascii="Times New Roman" w:eastAsia="Calibri" w:hAnsi="Times New Roman" w:cs="Times New Roman"/>
                <w:sz w:val="20"/>
                <w:szCs w:val="20"/>
                <w:lang w:eastAsia="hu-HU"/>
              </w:rPr>
              <w:t>a hallgatók</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magas szintű felkészítése a nemzetközi üzleti lehetőségek felismerésére, a marketingdöntések nemzetközi piaci környezetben való megalapozására, előkészítésére és eredményes végrehajtására. Az elméleti ismeretek gyakorlati elmélyülését a szemináriumok keretében megoldott esettanulmányok és egyéni projektmunka segítik.</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7A13E9"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A13E9" w:rsidRPr="001149F3" w:rsidRDefault="007A13E9" w:rsidP="007A13E9">
            <w:pPr>
              <w:spacing w:after="0" w:line="240" w:lineRule="auto"/>
              <w:jc w:val="both"/>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7A13E9" w:rsidRPr="001149F3" w:rsidRDefault="007A13E9" w:rsidP="007A13E9">
            <w:pPr>
              <w:spacing w:after="0" w:line="240" w:lineRule="auto"/>
              <w:jc w:val="both"/>
              <w:rPr>
                <w:rFonts w:ascii="Times New Roman" w:eastAsia="Calibri" w:hAnsi="Times New Roman" w:cs="Times New Roman"/>
                <w:b/>
                <w:bCs/>
                <w:sz w:val="20"/>
                <w:szCs w:val="20"/>
                <w:lang w:eastAsia="hu-HU"/>
              </w:rPr>
            </w:pPr>
          </w:p>
          <w:p w:rsidR="007A13E9" w:rsidRPr="001149F3" w:rsidRDefault="007A13E9" w:rsidP="007A13E9">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 xml:space="preserve">Tudás: </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Érti a gazdálkodó szervezetek marketingtevékenységének szervezését, működését nemzetközi környezetben.</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Birtokában van a nemzetközi marketing területén a problémafelismerés, -megfogalmazás és -megoldás, az információgyűjtés és -feldolgozás korszerű, elméletileg is igényes módszereinek, ismeri azok korlátait is.</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Ismeri és használja a nemzetközi marketing elméleteit és döntési módszereit.</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Ismeri és érti a nemzetközi marketing szakirodalmi eredményeinek feldolgozásához, illetve innovatív gyakorlati munkához szükséges problémamegoldó technikákat.</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Ismeri és érti a nemzetközi marketingfolyamatok beazonosítására alkalmas szakértői tudás alapjait, a szakterület szerint releváns információgyűjtési, elemzési és problémamegoldási módszereket, ezek alkalmazási feltételeit és korlátait.</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 köznyelv magas szintű ismerete mellett birtokában van a marketing szaknyelvnek, kifejezési és fogalmazási sajátosságainak.</w:t>
            </w:r>
          </w:p>
          <w:p w:rsidR="007A13E9" w:rsidRPr="001149F3" w:rsidRDefault="007A13E9" w:rsidP="007A13E9">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Képesség:</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 nemzetközi marketing területén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Gazdálkodó és nonprofit szervezetekben marketingfolyamatokat tervez, irányít, a marketing-erőforrásokkal gazdálkodik.</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Képes a nemzetközi marketing területén szakmailag megalapozott vélemény megfogalmazására, döntések előkészítésére és meghozatalára. Az elemzés és a gyakorlati problémamegoldás során, ha szükséges, interdiszciplináris megközelítést alkalmaz.</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Képes hatékony nemzetközi marketingstratégiák kidolgozására. Képes a nemzetközi üzleti környezet geopolitikai, társadalmi, kulturális és vallási vonatkozásainak elemzésére.</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Képes gazdálkodó szervezetben, nemzetközi szervezetekben, kormányzati intézményekben nemzetközi marketingtevékenységet tervezni, szervezni, továbbá ennek során tanult elemeket és módszereket alkalmazni, következtetéseket megfogalmazni, javaslatokat tenni és döntéseket hozni.</w:t>
            </w:r>
          </w:p>
          <w:p w:rsidR="007A13E9" w:rsidRPr="001149F3" w:rsidRDefault="007A13E9" w:rsidP="007A13E9">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Csoportos feladatmegoldásokban vesz részt, a tevékenységet tervezi, irányítja, szervezi, koordinálja, értékeli.</w:t>
            </w:r>
          </w:p>
          <w:p w:rsidR="007A13E9" w:rsidRPr="001149F3" w:rsidRDefault="007A13E9" w:rsidP="001149F3">
            <w:pPr>
              <w:spacing w:after="0" w:line="240" w:lineRule="auto"/>
              <w:rPr>
                <w:rFonts w:ascii="Times New Roman" w:eastAsia="Calibri" w:hAnsi="Times New Roman" w:cs="Times New Roman"/>
                <w:b/>
                <w:bCs/>
                <w:sz w:val="20"/>
                <w:szCs w:val="20"/>
                <w:lang w:eastAsia="hu-HU"/>
              </w:rPr>
            </w:pPr>
          </w:p>
        </w:tc>
      </w:tr>
      <w:tr w:rsidR="001149F3" w:rsidRPr="001149F3"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lastRenderedPageBreak/>
              <w:t>Attitűd:</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Kritikusan viszonyul saját, illetve társai munkájához és magatartásához, innovatív és proaktív magatartást tanúsít a nemzetközimarketing-problémák kezelésében. Kötelességének tartja a hibák kijavítását.</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Nyitott és befogadó a nemzetközimarketing-tudomány és -gyakorlat új eredményei iránt.</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Törekszik tudásának és munkakapcsolatainak fejlesztésére.</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Jellemző rá a tudás megújításának képessége, a nyitott gondolkodásmód, a tolerancia és az együttműködési készség.</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Autonómia és felelősség:</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A nemzetközi marketing területein önállóan választja ki és alkalmazza a releváns problémamegoldási módszereket, e területeken önállóan lát el elemző, döntés-előkészítő, tanácsadói feladatokat.</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Felelősséget vállal saját munkájáért.</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Kezdeményező a nemzetközimarketing-problémák megoldásában, nemzetközi marketingstratégiák kialakításában.</w:t>
            </w:r>
          </w:p>
          <w:p w:rsidR="001149F3" w:rsidRPr="001149F3" w:rsidRDefault="001149F3" w:rsidP="001149F3">
            <w:pPr>
              <w:shd w:val="clear" w:color="auto" w:fill="E5DFEC"/>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1149F3" w:rsidRPr="001149F3" w:rsidRDefault="001149F3" w:rsidP="001149F3">
            <w:pPr>
              <w:spacing w:after="0" w:line="240" w:lineRule="auto"/>
              <w:ind w:left="720"/>
              <w:rPr>
                <w:rFonts w:ascii="Times New Roman" w:eastAsia="Arial Unicode MS" w:hAnsi="Times New Roman" w:cs="Times New Roman"/>
                <w:b/>
                <w:bCs/>
                <w:sz w:val="20"/>
                <w:szCs w:val="20"/>
                <w:lang w:eastAsia="hu-HU"/>
              </w:rPr>
            </w:pPr>
          </w:p>
        </w:tc>
      </w:tr>
      <w:tr w:rsidR="001149F3" w:rsidRPr="001149F3"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 kurzus rövid tartalma, témakörei</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kurzus a következő témaköröket öleli fel: A nemzetközi marketing fogalma, koncepciói; A külpiacra lépés motivátorai és akadályai; Nemzetközi piackutatás; Makro- és mikrokörnyezet-elemzés a nemzetközi marketingben; Nemzetközi piacszegmentáció és célpiacképzés; A külpiacra lépés formái; Nemzetközi termék-, promóciós, ár- és disztribúciós politika.</w:t>
            </w:r>
          </w:p>
          <w:p w:rsidR="001149F3" w:rsidRPr="001149F3" w:rsidRDefault="001149F3" w:rsidP="001149F3">
            <w:pPr>
              <w:spacing w:after="0" w:line="240" w:lineRule="auto"/>
              <w:ind w:right="138"/>
              <w:jc w:val="both"/>
              <w:rPr>
                <w:rFonts w:ascii="Times New Roman" w:eastAsia="Calibri" w:hAnsi="Times New Roman" w:cs="Times New Roman"/>
                <w:sz w:val="20"/>
                <w:szCs w:val="20"/>
                <w:lang w:eastAsia="hu-HU"/>
              </w:rPr>
            </w:pPr>
          </w:p>
        </w:tc>
      </w:tr>
      <w:tr w:rsidR="001149F3" w:rsidRPr="001149F3"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Tervezett tanulási tevékenységek, tanítási módszerek</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Előadások (az előadás diáit a hallgatók tanulás céljából megkapják), tantermi vita, megbeszélés, otthoni felkészülés a kötelező irodalomból, esettanulmányok feldolgozása egyénileg és csoportmunkában, órán és/vagy házi feladatként, egyéni projektmunka.</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Értékelés</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 félév </w:t>
            </w:r>
            <w:proofErr w:type="gramStart"/>
            <w:r w:rsidRPr="001149F3">
              <w:rPr>
                <w:rFonts w:ascii="Times New Roman" w:eastAsia="Calibri" w:hAnsi="Times New Roman" w:cs="Times New Roman"/>
                <w:sz w:val="20"/>
                <w:szCs w:val="20"/>
                <w:lang w:eastAsia="hu-HU"/>
              </w:rPr>
              <w:t>során</w:t>
            </w:r>
            <w:proofErr w:type="gramEnd"/>
            <w:r w:rsidRPr="001149F3">
              <w:rPr>
                <w:rFonts w:ascii="Times New Roman" w:eastAsia="Calibri" w:hAnsi="Times New Roman" w:cs="Times New Roman"/>
                <w:sz w:val="20"/>
                <w:szCs w:val="20"/>
                <w:lang w:eastAsia="hu-HU"/>
              </w:rPr>
              <w:t xml:space="preserve"> a szemináriumokon és/vagy otthon a hallgatók a kiadott feladatokat megoldják, azokról prezentációkat és nyomtatott anyagot készítenek, melyeket az órákon előadnak, beadnak, megvitatnak, értékelnek.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Emellett a hallgatók egyénileg elkészítenek egy nemzetközi marketingtervet, ami egy létező vagy kitalált termék teljes külpiacra viteli és piacon tartási terve. A marketingtervet a hallgatók egy legalább 15 oldalas házi dolgozat formájában adják be a megadott határidőig. A házi dolgozat későbbi beadása naponta 10%-kal csökkenti az egyébként megszerzett pontot. A házi dolgozat nem pótolható, nem helyettesíthető mással, csak egyszer adható be, nincs javítási lehetőség; a határidő nem módosítható. A házi dolgozatra a szakdolgozat formai és tartalmi követelményei vonatkoznak. Plágium esetén a házi dolgozatért pont nem jár, 0 pontos házi dolgozat az aláírás megtagadását vonja maga után.</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hallgatók kiselőadást vállalhatnak (maximum két darabot) valamilyen nemzetközi marketing témából, melyért darabonként maximum 5 százalékpontot kaphatnak. A félév végi jegy a következőképpen áll össze:</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Órai munka, házi feladatok, házi dolgozat: 30%</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Írásbeli vizsga: 70%</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Valamennyi vizsga (A, B, C) írásbeli. A szemináriumról hozott pontok a B és C vizsgák eredményébe is beszámítanak.</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Érdemjegyek:</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0–50%</w:t>
            </w:r>
            <w:r w:rsidRPr="001149F3">
              <w:rPr>
                <w:rFonts w:ascii="Times New Roman" w:eastAsia="Calibri" w:hAnsi="Times New Roman" w:cs="Times New Roman"/>
                <w:sz w:val="20"/>
                <w:szCs w:val="20"/>
                <w:lang w:eastAsia="hu-HU"/>
              </w:rPr>
              <w:tab/>
            </w:r>
            <w:r w:rsidRPr="001149F3">
              <w:rPr>
                <w:rFonts w:ascii="Times New Roman" w:eastAsia="Calibri" w:hAnsi="Times New Roman" w:cs="Times New Roman"/>
                <w:sz w:val="20"/>
                <w:szCs w:val="20"/>
                <w:lang w:eastAsia="hu-HU"/>
              </w:rPr>
              <w:tab/>
              <w:t>elégtelen (1)</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51–62%</w:t>
            </w:r>
            <w:r w:rsidRPr="001149F3">
              <w:rPr>
                <w:rFonts w:ascii="Times New Roman" w:eastAsia="Calibri" w:hAnsi="Times New Roman" w:cs="Times New Roman"/>
                <w:sz w:val="20"/>
                <w:szCs w:val="20"/>
                <w:lang w:eastAsia="hu-HU"/>
              </w:rPr>
              <w:tab/>
            </w:r>
            <w:r w:rsidRPr="001149F3">
              <w:rPr>
                <w:rFonts w:ascii="Times New Roman" w:eastAsia="Calibri" w:hAnsi="Times New Roman" w:cs="Times New Roman"/>
                <w:sz w:val="20"/>
                <w:szCs w:val="20"/>
                <w:lang w:eastAsia="hu-HU"/>
              </w:rPr>
              <w:tab/>
              <w:t>elégséges (2)</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63–74%</w:t>
            </w:r>
            <w:r w:rsidRPr="001149F3">
              <w:rPr>
                <w:rFonts w:ascii="Times New Roman" w:eastAsia="Calibri" w:hAnsi="Times New Roman" w:cs="Times New Roman"/>
                <w:sz w:val="20"/>
                <w:szCs w:val="20"/>
                <w:lang w:eastAsia="hu-HU"/>
              </w:rPr>
              <w:tab/>
            </w:r>
            <w:r w:rsidRPr="001149F3">
              <w:rPr>
                <w:rFonts w:ascii="Times New Roman" w:eastAsia="Calibri" w:hAnsi="Times New Roman" w:cs="Times New Roman"/>
                <w:sz w:val="20"/>
                <w:szCs w:val="20"/>
                <w:lang w:eastAsia="hu-HU"/>
              </w:rPr>
              <w:tab/>
              <w:t>közepes (3)</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75–86%</w:t>
            </w:r>
            <w:r w:rsidRPr="001149F3">
              <w:rPr>
                <w:rFonts w:ascii="Times New Roman" w:eastAsia="Calibri" w:hAnsi="Times New Roman" w:cs="Times New Roman"/>
                <w:sz w:val="20"/>
                <w:szCs w:val="20"/>
                <w:lang w:eastAsia="hu-HU"/>
              </w:rPr>
              <w:tab/>
            </w:r>
            <w:r w:rsidRPr="001149F3">
              <w:rPr>
                <w:rFonts w:ascii="Times New Roman" w:eastAsia="Calibri" w:hAnsi="Times New Roman" w:cs="Times New Roman"/>
                <w:sz w:val="20"/>
                <w:szCs w:val="20"/>
                <w:lang w:eastAsia="hu-HU"/>
              </w:rPr>
              <w:tab/>
              <w:t>jó (4)</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87–100%</w:t>
            </w:r>
            <w:r w:rsidRPr="001149F3">
              <w:rPr>
                <w:rFonts w:ascii="Times New Roman" w:eastAsia="Calibri" w:hAnsi="Times New Roman" w:cs="Times New Roman"/>
                <w:sz w:val="20"/>
                <w:szCs w:val="20"/>
                <w:lang w:eastAsia="hu-HU"/>
              </w:rPr>
              <w:tab/>
            </w:r>
            <w:r w:rsidRPr="001149F3">
              <w:rPr>
                <w:rFonts w:ascii="Times New Roman" w:eastAsia="Calibri" w:hAnsi="Times New Roman" w:cs="Times New Roman"/>
                <w:sz w:val="20"/>
                <w:szCs w:val="20"/>
                <w:lang w:eastAsia="hu-HU"/>
              </w:rPr>
              <w:tab/>
              <w:t>jeles (5)</w:t>
            </w:r>
          </w:p>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Kötelező szakirodalom:</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REKETTYE GÁBOR–TÓTH TAMÁS–MALOTA ERZSÉBET (2015): Nemzetközi marketing. Akadémiai Kiadó, Budapest</w:t>
            </w:r>
          </w:p>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Ajánlott szakirodalom:</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ALBAUM, GERALD–DUERR, EDWIN (2008): International Marketing and Export Management. Prentice Hall, 6th Edition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BRADLEY, FRANK (1991): International Marketing Strategy. Prentice Hall, New York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CATEORA, PHILIP R. (1996): International Marketing. 9th ed</w:t>
            </w:r>
            <w:proofErr w:type="gramStart"/>
            <w:r w:rsidRPr="001149F3">
              <w:rPr>
                <w:rFonts w:ascii="Times New Roman" w:eastAsia="Calibri" w:hAnsi="Times New Roman" w:cs="Times New Roman"/>
                <w:sz w:val="20"/>
                <w:szCs w:val="20"/>
                <w:lang w:eastAsia="hu-HU"/>
              </w:rPr>
              <w:t>.,</w:t>
            </w:r>
            <w:proofErr w:type="gramEnd"/>
            <w:r w:rsidRPr="001149F3">
              <w:rPr>
                <w:rFonts w:ascii="Times New Roman" w:eastAsia="Calibri" w:hAnsi="Times New Roman" w:cs="Times New Roman"/>
                <w:sz w:val="20"/>
                <w:szCs w:val="20"/>
                <w:lang w:eastAsia="hu-HU"/>
              </w:rPr>
              <w:t xml:space="preserve"> Richard D. Irwin, a Times Mirror Higher Education Group, Inc., Chicago</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lastRenderedPageBreak/>
              <w:t>DELI ZSUZSA (2005): Nemzetközi marketing. Műegyetemi Kiadó, Budapest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DANKÓ LÁSZLÓ (1998): Nemzetközi marketing. Pro Marketing Egyesület, Miskolc</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ESZES ZOLTÁN–SZABÓNÉ STREIT MÁRIA–SZÁNTÓ SZILVIA–VERES ZOLTÁN (szerk.) (2001): Globális Marketing. Műszaki Könyvkiadó, Budapest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KEEGAN, WARREN J.–GREEN, MARK C. (2013): Global Marketing: Global Edition. Prentice Hall, 7th Edition </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MALOTA ERZSÉBET (szerk.) (2015): Marketing nemzetközi színtéren: esettanulmányok hazai és külföldi piacokról. Alinea, Budapest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MALOTA ERZSÉBET–KELEMEN KATALIN (szerk.) (2011): Nemzetközi marketing a hazai gyakorlatban. Pearson Custom Publishing, Budapest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REKETTYE GÁBOR–FOJTIK JÁNOS (2009): Nemzetközi marketing. Dialóg Campus Kiadó, Budapest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TÓTH TAMÁS (2009): Nemzetközi marketing. Akadémiai Kiadó, Budapest</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TÖRZSÖK ÉVA (szerk.) (1995): Nemzetközi marketing. Közgazdasági és Jogi Könyvkiadó, Budapest</w:t>
            </w:r>
          </w:p>
        </w:tc>
      </w:tr>
    </w:tbl>
    <w:p w:rsidR="001149F3" w:rsidRDefault="001149F3" w:rsidP="001149F3">
      <w:pPr>
        <w:spacing w:after="0" w:line="240" w:lineRule="auto"/>
        <w:rPr>
          <w:rFonts w:ascii="Times New Roman" w:eastAsia="Calibri" w:hAnsi="Times New Roman" w:cs="Times New Roman"/>
          <w:sz w:val="20"/>
          <w:szCs w:val="20"/>
          <w:lang w:eastAsia="hu-HU"/>
        </w:rPr>
      </w:pPr>
    </w:p>
    <w:p w:rsidR="007A13E9" w:rsidRDefault="007A13E9" w:rsidP="001149F3">
      <w:pPr>
        <w:spacing w:after="0" w:line="240" w:lineRule="auto"/>
        <w:rPr>
          <w:rFonts w:ascii="Times New Roman" w:eastAsia="Calibri" w:hAnsi="Times New Roman" w:cs="Times New Roman"/>
          <w:sz w:val="20"/>
          <w:szCs w:val="20"/>
          <w:lang w:eastAsia="hu-HU"/>
        </w:rPr>
      </w:pPr>
    </w:p>
    <w:p w:rsidR="007A13E9" w:rsidRPr="001149F3" w:rsidRDefault="007A13E9" w:rsidP="001149F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149F3" w:rsidRPr="001149F3" w:rsidTr="007A13E9">
        <w:tc>
          <w:tcPr>
            <w:tcW w:w="9250" w:type="dxa"/>
            <w:gridSpan w:val="2"/>
            <w:shd w:val="clear" w:color="auto" w:fill="auto"/>
          </w:tcPr>
          <w:p w:rsidR="001149F3" w:rsidRPr="001149F3" w:rsidRDefault="001149F3" w:rsidP="001149F3">
            <w:pPr>
              <w:spacing w:after="0" w:line="240" w:lineRule="auto"/>
              <w:jc w:val="center"/>
              <w:rPr>
                <w:rFonts w:ascii="Times New Roman" w:eastAsia="Calibri" w:hAnsi="Times New Roman" w:cs="Times New Roman"/>
                <w:sz w:val="28"/>
                <w:szCs w:val="28"/>
                <w:lang w:eastAsia="hu-HU"/>
              </w:rPr>
            </w:pPr>
            <w:r w:rsidRPr="001149F3">
              <w:rPr>
                <w:rFonts w:ascii="Times New Roman" w:eastAsia="Calibri" w:hAnsi="Times New Roman" w:cs="Times New Roman"/>
                <w:sz w:val="28"/>
                <w:szCs w:val="28"/>
                <w:lang w:eastAsia="hu-HU"/>
              </w:rPr>
              <w:t>Heti bontott tematika</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Bevezetés, követelmények ismertetése. A nemzetközi marketing fogalma, koncepciói</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megismerik a nemzetközi marketing definícióját, fokozatait, koncepcióinak hagyományos és újszerű csoportosítását, a sztenderdizálás és adaptáció kérdéseit, az önreferencia-kritériumot és a nemzetközi marketingtevékenység folyamatát.</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külpiacra lépés motivátorai és akadályai. Nemzetközi piackutatás</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betekintést nyernek a nemzetközi kereskedelem okait magyarázó elméletekbe, a külpiacra lépés reaktív és proaktív motivátoraiba, valamint akadályaiba. A hallgatók megismerik a nemzetközi piackutatás fogalmát, sajátosságait, folyamatát, beleértve a nemzetközi környezetben használható piackutatási módszereket, azok specifikumait.</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Makrokörnyezet-elemzés a nemzetközi marketingben</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TE A hallgatók részletesen megismerkednek a makrokörnyezet kulturális </w:t>
            </w:r>
            <w:proofErr w:type="gramStart"/>
            <w:r w:rsidRPr="001149F3">
              <w:rPr>
                <w:rFonts w:ascii="Times New Roman" w:eastAsia="Calibri" w:hAnsi="Times New Roman" w:cs="Times New Roman"/>
                <w:sz w:val="20"/>
                <w:szCs w:val="20"/>
                <w:lang w:eastAsia="hu-HU"/>
              </w:rPr>
              <w:t>elemével</w:t>
            </w:r>
            <w:proofErr w:type="gramEnd"/>
            <w:r w:rsidRPr="001149F3">
              <w:rPr>
                <w:rFonts w:ascii="Times New Roman" w:eastAsia="Calibri" w:hAnsi="Times New Roman" w:cs="Times New Roman"/>
                <w:sz w:val="20"/>
                <w:szCs w:val="20"/>
                <w:lang w:eastAsia="hu-HU"/>
              </w:rPr>
              <w:t xml:space="preserve"> mint a nemzetközi marketing hangsúlyos részével, bemutatásra kerül számos kultúramodell, az idegen kultúrához való alkalmazkodás kérdésköre, valamint a kultúraelemek és a marketing kapcsolata. Megismerik a makrokörnyezet további elemeit is: a gazdasági (beleértve a gazdasági integrációkat), a politikai (beleértve a politikai kockázatokat), a jogi (beleértve a főbb jogrendszerek eltéréseit és néhány „marketing-jogszabályt”), a földrajzi és a technológiai környezetet. Végül tárgyalásra kerül az üzleti távolság fogalma.</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Mikrokörnyezet-elemzés a nemzetközi marketingben</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megismerik a nemzetközi marketingtevékenység megalapozásához szükséges mikrokörnyezet-elemzés részeit: bemutatásra kerülnek a fogyasztói magatartás, a versenytársak elemzésének, valamint a beszállítók és egyéb partnerintézmények nemzetközi vonatkozásai.</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Nemzetközi piacszegmentáció és célpiacképzés</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megismerik a nemzetközi piacszegmentáció fogalmát, a piacválasztás kérdéseit, stratégiáit, módszereit és lépéseit, a nemzetközi célpiacképzés fogalmát és stratégiáit.</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külpiacra lépés formái</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tisztában lesznek a külpiacra lépés formáját meghatározó tényezőkkel, a külpiacra lépés formáinak különböző csoportosításával, a lehetséges külpiacra lépési formák (direkt és indirekt export, licenc-értékesítés, franchise, szerződéses termeltetés, közös vállalkozás, közvetlen külföldi tőkebefektetés) jellemzőivel, előnyeivel és hátrányaival.</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Nemzetközi termékpolitika</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megismerik a sztenderdizálás és adaptálás termékpolitikai kérdéseit, a nemzetközi termékpolitikai stratégiákat, beleértve az új termék fejlesztésének stratégiáját is, valamint a nemzetközi termékstratégiák és a piacra lépési módozatok közti összefüggéseket. Betekintést nyernek a nemzetközi termékszerkezet tervezésének kérdéseibe, valamint egyéb termékpolitikai döntésekbe (nemzetközi termékvonal és időzítés, nemzetközi minőségpolitika, nemzetközi márkapolitika, nemzetközi csomagolás és címkézés – beleértve az országeredet-hatást, nemzetközi fogyasztói kiszolgálás).</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Nemzetközi promóciós politika</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megismerik a nemzetközi promóciós politika lehetséges céljait, elemeit (nemzetközi reklám, vásárlásösztönzés, PR, személyes eladás), illetve stratégiáját.</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Nemzetközi árpolitika</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ismerik a nemzetközi árpolitikai célokat, a nemzetközi ármeghatározás módszereit, az alkalmazható árkedvezményeket, felárakat, a globális és lokális árak kérdéskörét, az áreszkaláció jelenségét, a speciális külkereskedelmi ügyletek árképzését, valamint a fizetési eszközöket és módokat.</w:t>
            </w:r>
          </w:p>
        </w:tc>
      </w:tr>
      <w:tr w:rsidR="001149F3" w:rsidRPr="001149F3" w:rsidTr="007A13E9">
        <w:tc>
          <w:tcPr>
            <w:tcW w:w="1529" w:type="dxa"/>
            <w:vMerge w:val="restart"/>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7A13E9">
            <w:pPr>
              <w:keepNext/>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Nemzetközi disztribúciós politika</w:t>
            </w:r>
          </w:p>
        </w:tc>
      </w:tr>
      <w:tr w:rsidR="001149F3" w:rsidRPr="001149F3" w:rsidTr="007A13E9">
        <w:tc>
          <w:tcPr>
            <w:tcW w:w="1529" w:type="dxa"/>
            <w:vMerge/>
            <w:shd w:val="clear" w:color="auto" w:fill="auto"/>
          </w:tcPr>
          <w:p w:rsidR="001149F3" w:rsidRPr="001149F3" w:rsidRDefault="001149F3" w:rsidP="001149F3">
            <w:pPr>
              <w:numPr>
                <w:ilvl w:val="0"/>
                <w:numId w:val="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hallgatók megismerik a disztribúciós csatorna lehetséges típusait a külpiacra lépési módozattól függően, a disztribúciós csatorna struktúrájának kérdéseit, tervezési szempontjait, a fuvarozási formákat, a fuvarozási költségek és kockázatok megosztásának lehetséges módjait, a raktározás kérdéseit, illetve a nemzetközi disztribúciós stratégiák típusait, kiemelve a szolgáltatók stratégiáit.</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tanulási eredmények</w:t>
      </w:r>
    </w:p>
    <w:p w:rsidR="001149F3" w:rsidRDefault="001149F3">
      <w:r>
        <w:br w:type="page"/>
      </w:r>
    </w:p>
    <w:p w:rsidR="001149F3" w:rsidRPr="001149F3" w:rsidRDefault="001149F3" w:rsidP="001149F3">
      <w:pPr>
        <w:spacing w:after="0" w:line="240" w:lineRule="auto"/>
        <w:rPr>
          <w:rFonts w:ascii="SimSun" w:eastAsia="Wingdings" w:hAnsi="SimSun" w:cs="SimSu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49F3" w:rsidRPr="001149F3"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ind w:left="20"/>
              <w:rPr>
                <w:rFonts w:ascii="Times New Roman" w:eastAsia="Symbol" w:hAnsi="Times New Roman" w:cs="Times New Roman"/>
                <w:sz w:val="20"/>
                <w:szCs w:val="20"/>
                <w:lang w:eastAsia="hu-HU"/>
              </w:rPr>
            </w:pPr>
            <w:r w:rsidRPr="001149F3">
              <w:rPr>
                <w:rFonts w:ascii="Times New Roman" w:eastAsia="Wingdings"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Symbol" w:hAnsi="Times New Roman" w:cs="Times New Roman"/>
                <w:sz w:val="20"/>
                <w:szCs w:val="20"/>
                <w:lang w:eastAsia="hu-HU"/>
              </w:rPr>
            </w:pPr>
            <w:r w:rsidRPr="001149F3">
              <w:rPr>
                <w:rFonts w:ascii="Times New Roman" w:eastAsia="Wingdings"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Symbol" w:hAnsi="Times New Roman" w:cs="Times New Roman"/>
                <w:b/>
                <w:sz w:val="20"/>
                <w:szCs w:val="20"/>
                <w:lang w:eastAsia="hu-HU"/>
              </w:rPr>
            </w:pPr>
            <w:r w:rsidRPr="001149F3">
              <w:rPr>
                <w:rFonts w:ascii="Times New Roman" w:eastAsia="Symbol" w:hAnsi="Times New Roman" w:cs="Times New Roman"/>
                <w:b/>
                <w:sz w:val="20"/>
                <w:szCs w:val="20"/>
                <w:lang w:eastAsia="hu-HU"/>
              </w:rPr>
              <w:t>Haladó fejlődésgazdaságtan I.</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Symbol" w:hAnsi="Times New Roman" w:cs="Times New Roman"/>
                <w:sz w:val="20"/>
                <w:szCs w:val="20"/>
                <w:lang w:eastAsia="hu-HU"/>
              </w:rPr>
            </w:pPr>
            <w:r w:rsidRPr="001149F3">
              <w:rPr>
                <w:rFonts w:ascii="Times New Roman" w:eastAsia="Wingdings"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Symbol" w:hAnsi="Times New Roman" w:cs="Times New Roman"/>
                <w:b/>
                <w:sz w:val="20"/>
                <w:szCs w:val="20"/>
                <w:lang w:eastAsia="hu-HU"/>
              </w:rPr>
            </w:pPr>
            <w:r w:rsidRPr="001149F3">
              <w:rPr>
                <w:rFonts w:ascii="Times New Roman" w:eastAsia="Wingdings" w:hAnsi="Times New Roman" w:cs="Times New Roman"/>
                <w:sz w:val="20"/>
                <w:szCs w:val="20"/>
                <w:lang w:eastAsia="hu-HU"/>
              </w:rPr>
              <w:t>GT_MNGL006-17</w:t>
            </w:r>
          </w:p>
        </w:tc>
      </w:tr>
      <w:tr w:rsidR="001149F3" w:rsidRPr="001149F3"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rPr>
                <w:rFonts w:ascii="Times New Roman" w:eastAsia="Symbol"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Advanced Development Economics I.</w:t>
            </w: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Symbol"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Symbol" w:hAnsi="Times New Roman" w:cs="Times New Roman"/>
                <w:sz w:val="20"/>
                <w:szCs w:val="20"/>
                <w:lang w:eastAsia="hu-HU"/>
              </w:rPr>
            </w:pPr>
          </w:p>
        </w:tc>
      </w:tr>
      <w:tr w:rsidR="001149F3" w:rsidRPr="001149F3"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b/>
                <w:bCs/>
                <w:sz w:val="20"/>
                <w:szCs w:val="20"/>
                <w:lang w:eastAsia="hu-HU"/>
              </w:rPr>
            </w:pPr>
          </w:p>
        </w:tc>
      </w:tr>
      <w:tr w:rsidR="001149F3" w:rsidRPr="001149F3"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Világgazdasági és Nemzetközi Kapcsolatok Intézet</w:t>
            </w:r>
          </w:p>
        </w:tc>
      </w:tr>
      <w:tr w:rsidR="001149F3" w:rsidRPr="001149F3"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Symbol" w:hAnsi="Times New Roman" w:cs="Times New Roman"/>
                <w:sz w:val="20"/>
                <w:szCs w:val="20"/>
                <w:lang w:eastAsia="hu-HU"/>
              </w:rPr>
            </w:pPr>
            <w:r w:rsidRPr="001149F3">
              <w:rPr>
                <w:rFonts w:ascii="Times New Roman" w:eastAsia="Wingdings"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Symbol"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Symbol" w:hAnsi="Times New Roman" w:cs="Times New Roman"/>
                <w:sz w:val="20"/>
                <w:szCs w:val="20"/>
                <w:lang w:eastAsia="hu-HU"/>
              </w:rPr>
            </w:pPr>
            <w:r w:rsidRPr="001149F3">
              <w:rPr>
                <w:rFonts w:ascii="Times New Roman" w:eastAsia="Wingdings"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Symbol" w:hAnsi="Times New Roman" w:cs="Times New Roman"/>
                <w:sz w:val="20"/>
                <w:szCs w:val="20"/>
                <w:lang w:eastAsia="hu-HU"/>
              </w:rPr>
            </w:pPr>
          </w:p>
        </w:tc>
      </w:tr>
      <w:tr w:rsidR="001149F3" w:rsidRPr="001149F3"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Oktatás nyelve</w:t>
            </w:r>
          </w:p>
        </w:tc>
      </w:tr>
      <w:tr w:rsidR="001149F3" w:rsidRPr="001149F3"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sz w:val="20"/>
                <w:szCs w:val="20"/>
                <w:lang w:eastAsia="hu-HU"/>
              </w:rPr>
            </w:pPr>
          </w:p>
        </w:tc>
      </w:tr>
      <w:tr w:rsidR="001149F3" w:rsidRPr="001149F3"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magyar</w:t>
            </w:r>
          </w:p>
        </w:tc>
      </w:tr>
      <w:tr w:rsidR="001149F3" w:rsidRPr="001149F3"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15</w:t>
            </w: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p>
        </w:tc>
      </w:tr>
      <w:tr w:rsidR="001149F3" w:rsidRPr="001149F3"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49F3" w:rsidRPr="001149F3" w:rsidRDefault="001149F3" w:rsidP="001149F3">
            <w:pPr>
              <w:spacing w:after="0" w:line="240" w:lineRule="auto"/>
              <w:ind w:left="20"/>
              <w:rPr>
                <w:rFonts w:ascii="Times New Roman" w:eastAsia="Courier New" w:hAnsi="Times New Roman" w:cs="Times New Roman"/>
                <w:sz w:val="20"/>
                <w:szCs w:val="20"/>
                <w:lang w:eastAsia="hu-HU"/>
              </w:rPr>
            </w:pPr>
            <w:r w:rsidRPr="001149F3">
              <w:rPr>
                <w:rFonts w:ascii="Times New Roman" w:eastAsia="Wingdings"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ourier New" w:hAnsi="Times New Roman" w:cs="Times New Roman"/>
                <w:sz w:val="20"/>
                <w:szCs w:val="20"/>
                <w:lang w:eastAsia="hu-HU"/>
              </w:rPr>
            </w:pPr>
            <w:r w:rsidRPr="001149F3">
              <w:rPr>
                <w:rFonts w:ascii="Times New Roman" w:eastAsia="Wingdings"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Dr. Erdey László</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ourier New" w:hAnsi="Times New Roman" w:cs="Times New Roman"/>
                <w:sz w:val="20"/>
                <w:szCs w:val="20"/>
                <w:lang w:eastAsia="hu-HU"/>
              </w:rPr>
            </w:pPr>
            <w:r w:rsidRPr="001149F3">
              <w:rPr>
                <w:rFonts w:ascii="Times New Roman" w:eastAsia="Wingdings"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Wingdings" w:hAnsi="Times New Roman" w:cs="Times New Roman"/>
                <w:b/>
                <w:sz w:val="20"/>
                <w:szCs w:val="20"/>
                <w:lang w:eastAsia="hu-HU"/>
              </w:rPr>
            </w:pPr>
            <w:r w:rsidRPr="001149F3">
              <w:rPr>
                <w:rFonts w:ascii="Times New Roman" w:eastAsia="Wingdings" w:hAnsi="Times New Roman" w:cs="Times New Roman"/>
                <w:b/>
                <w:sz w:val="20"/>
                <w:szCs w:val="20"/>
                <w:lang w:eastAsia="hu-HU"/>
              </w:rPr>
              <w:t>egyetemi docens</w:t>
            </w:r>
          </w:p>
        </w:tc>
      </w:tr>
      <w:tr w:rsidR="001149F3"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sz w:val="20"/>
                <w:szCs w:val="20"/>
                <w:lang w:eastAsia="hu-HU"/>
              </w:rPr>
            </w:pPr>
            <w:r w:rsidRPr="001149F3">
              <w:rPr>
                <w:rFonts w:ascii="Times New Roman" w:eastAsia="Wingdings" w:hAnsi="Times New Roman" w:cs="Times New Roman"/>
                <w:b/>
                <w:bCs/>
                <w:sz w:val="20"/>
                <w:szCs w:val="20"/>
                <w:lang w:eastAsia="hu-HU"/>
              </w:rPr>
              <w:t xml:space="preserve">A kurzus célja, </w:t>
            </w:r>
            <w:r w:rsidRPr="001149F3">
              <w:rPr>
                <w:rFonts w:ascii="Times New Roman" w:eastAsia="Wingdings" w:hAnsi="Times New Roman" w:cs="Times New Roman"/>
                <w:sz w:val="20"/>
                <w:szCs w:val="20"/>
                <w:lang w:eastAsia="hu-HU"/>
              </w:rPr>
              <w:t>hogy a hallgatók</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elmélyüljenek a gazdasági növekedés legfontosabb kérdéseiben. Tanulmányozzuk a gazdasági növekedés és fejlődés legfontosabb meghatározóit, illetve azok hiányát a szegény országokban. Megismerkedünk a legfontosabb elméleti modellekkel, illetve az empirikus elemzések és esettanulmányok szemszögén keresztül is megvizsgáljuk azokat. A kurzus első része a fejlődés jelentésére koncentrál, majd azokkal a belső és külső tényezőkkel foglalkozunk, amelyek ösztönzik vagy hátráltatják a fejlődést, befejezésül néhány speciális témát vizsgálunk meg, mint az oktatás, a környezet valamint a jövedelemeloszlás és a fejlődés kapcsolata. A hallgatók egyéni és csoportos projektmunkája segíti a témában történő elmélyülést.</w:t>
            </w:r>
          </w:p>
          <w:p w:rsidR="001149F3" w:rsidRPr="001149F3" w:rsidRDefault="001149F3" w:rsidP="001149F3">
            <w:pPr>
              <w:spacing w:after="0" w:line="240" w:lineRule="auto"/>
              <w:rPr>
                <w:rFonts w:ascii="Times New Roman" w:eastAsia="Wingdings" w:hAnsi="Times New Roman" w:cs="Times New Roman"/>
                <w:sz w:val="20"/>
                <w:szCs w:val="20"/>
                <w:lang w:eastAsia="hu-HU"/>
              </w:rPr>
            </w:pPr>
          </w:p>
        </w:tc>
      </w:tr>
      <w:tr w:rsidR="007A13E9"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A13E9" w:rsidRPr="001149F3" w:rsidRDefault="007A13E9" w:rsidP="007A13E9">
            <w:pPr>
              <w:spacing w:after="0" w:line="240" w:lineRule="auto"/>
              <w:jc w:val="both"/>
              <w:rPr>
                <w:rFonts w:ascii="Times New Roman" w:eastAsia="Wingdings" w:hAnsi="Times New Roman" w:cs="Times New Roman"/>
                <w:b/>
                <w:bCs/>
                <w:sz w:val="20"/>
                <w:szCs w:val="20"/>
                <w:lang w:eastAsia="hu-HU"/>
              </w:rPr>
            </w:pPr>
            <w:r w:rsidRPr="001149F3">
              <w:rPr>
                <w:rFonts w:ascii="Times New Roman" w:eastAsia="Wingdings"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7A13E9" w:rsidRPr="001149F3" w:rsidRDefault="007A13E9" w:rsidP="007A13E9">
            <w:pPr>
              <w:spacing w:after="0" w:line="240" w:lineRule="auto"/>
              <w:jc w:val="both"/>
              <w:rPr>
                <w:rFonts w:ascii="Times New Roman" w:eastAsia="Wingdings" w:hAnsi="Times New Roman" w:cs="Times New Roman"/>
                <w:b/>
                <w:bCs/>
                <w:sz w:val="20"/>
                <w:szCs w:val="20"/>
                <w:lang w:eastAsia="hu-HU"/>
              </w:rPr>
            </w:pPr>
          </w:p>
          <w:p w:rsidR="007A13E9" w:rsidRPr="001149F3" w:rsidRDefault="007A13E9" w:rsidP="007A13E9">
            <w:pPr>
              <w:spacing w:after="0" w:line="240" w:lineRule="auto"/>
              <w:ind w:left="402"/>
              <w:jc w:val="both"/>
              <w:rPr>
                <w:rFonts w:ascii="Times New Roman" w:eastAsia="Wingdings" w:hAnsi="Times New Roman" w:cs="Times New Roman"/>
                <w:i/>
                <w:sz w:val="20"/>
                <w:szCs w:val="20"/>
                <w:lang w:eastAsia="hu-HU"/>
              </w:rPr>
            </w:pPr>
            <w:r w:rsidRPr="001149F3">
              <w:rPr>
                <w:rFonts w:ascii="Times New Roman" w:eastAsia="Wingdings" w:hAnsi="Times New Roman" w:cs="Times New Roman"/>
                <w:i/>
                <w:sz w:val="20"/>
                <w:szCs w:val="20"/>
                <w:lang w:eastAsia="hu-HU"/>
              </w:rPr>
              <w:t xml:space="preserve">Tudás: </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Ismeri a társadalmi-gazdasági összefüggéseket, és az azokat befolyásoló tényezőket lokális, regionális, nemzeti és nemzetközi szinteken.</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Ismeri és használja a közgazdasági, nemzetközi gazdasági, világgazdasági, gazdálkodási és döntési elméleteket és elemzési módszereket.</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elemzési és problémamegoldási módszereket, ezek alkalmazási feltételeit és korlátait.</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A köznyelv magas szintű ismerete mellett birtokában van a gazdasági szaknyelvnek, kifejezési és fogalmazási sajátosságainak, az anyanyelven és legalább két idegen nyelven is.</w:t>
            </w:r>
          </w:p>
          <w:p w:rsidR="007A13E9" w:rsidRPr="001149F3" w:rsidRDefault="007A13E9" w:rsidP="007A13E9">
            <w:pPr>
              <w:spacing w:after="0" w:line="240" w:lineRule="auto"/>
              <w:ind w:left="402"/>
              <w:jc w:val="both"/>
              <w:rPr>
                <w:rFonts w:ascii="Times New Roman" w:eastAsia="Wingdings" w:hAnsi="Times New Roman" w:cs="Times New Roman"/>
                <w:i/>
                <w:sz w:val="20"/>
                <w:szCs w:val="20"/>
                <w:lang w:eastAsia="hu-HU"/>
              </w:rPr>
            </w:pPr>
            <w:r w:rsidRPr="001149F3">
              <w:rPr>
                <w:rFonts w:ascii="Times New Roman" w:eastAsia="Wingdings" w:hAnsi="Times New Roman" w:cs="Times New Roman"/>
                <w:i/>
                <w:sz w:val="20"/>
                <w:szCs w:val="20"/>
                <w:lang w:eastAsia="hu-HU"/>
              </w:rPr>
              <w:t>Képesség:</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Nemzetközi, multikulturális környezetben is képes hatékony munkavégzésre.</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Képes a munkaköréhez tartozó összetett szakfunkciók ellátására, szervezésére, irányítására, módszertanok kreatív alkalmazására, szakmailag megalapozott vélemény megfogalmazására, döntések előkészítésére és meghozatalára. Az elemzés és a gyakorlati problémamegoldás során, ha szükséges, interdiszciplináris megközelítést alkalmaz.</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7A13E9" w:rsidRPr="001149F3" w:rsidRDefault="007A13E9" w:rsidP="007A13E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Hazai és nemzetközi projektekben, csoportos feladatmegoldásokban vesz részt, vezetőként a tevékenységet tervezi, irányítja, szervezi, koordinálja, értékeli.</w:t>
            </w:r>
          </w:p>
          <w:p w:rsidR="007A13E9" w:rsidRPr="001149F3" w:rsidRDefault="007A13E9" w:rsidP="001149F3">
            <w:pPr>
              <w:spacing w:after="0" w:line="240" w:lineRule="auto"/>
              <w:rPr>
                <w:rFonts w:ascii="Times New Roman" w:eastAsia="Wingdings" w:hAnsi="Times New Roman" w:cs="Times New Roman"/>
                <w:b/>
                <w:bCs/>
                <w:sz w:val="20"/>
                <w:szCs w:val="20"/>
                <w:lang w:eastAsia="hu-HU"/>
              </w:rPr>
            </w:pPr>
          </w:p>
        </w:tc>
      </w:tr>
      <w:tr w:rsidR="001149F3" w:rsidRPr="001149F3"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1149F3" w:rsidRPr="001149F3" w:rsidRDefault="001149F3" w:rsidP="001149F3">
            <w:pPr>
              <w:spacing w:after="0" w:line="240" w:lineRule="auto"/>
              <w:ind w:left="402"/>
              <w:jc w:val="both"/>
              <w:rPr>
                <w:rFonts w:ascii="Times New Roman" w:eastAsia="Wingdings" w:hAnsi="Times New Roman" w:cs="Times New Roman"/>
                <w:i/>
                <w:sz w:val="20"/>
                <w:szCs w:val="20"/>
                <w:lang w:eastAsia="hu-HU"/>
              </w:rPr>
            </w:pPr>
            <w:r w:rsidRPr="001149F3">
              <w:rPr>
                <w:rFonts w:ascii="Times New Roman" w:eastAsia="Wingdings" w:hAnsi="Times New Roman" w:cs="Times New Roman"/>
                <w:i/>
                <w:sz w:val="20"/>
                <w:szCs w:val="20"/>
                <w:lang w:eastAsia="hu-HU"/>
              </w:rPr>
              <w:lastRenderedPageBreak/>
              <w:t>Attitűd:</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Nyitott és befogadó a gazdaságtudomány és gyakorlat új eredményei iránt.</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Vállalja és hitelesen képviseli szakmája társadalmi szerepét, alapvető viszonyát a világhoz.</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Elkötelezett az általános társadalmi értékek mellett, szociálisan érzékeny mind hazai, mind nemzetközi viszonylatban.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Érdeklődéssel fordul a kapcsolódó szaktudományok eredményei és megoldásai felé, nyitott a kapcsolatépítésre.</w:t>
            </w:r>
          </w:p>
          <w:p w:rsidR="001149F3" w:rsidRPr="001149F3" w:rsidRDefault="001149F3" w:rsidP="001149F3">
            <w:pPr>
              <w:spacing w:after="0" w:line="240" w:lineRule="auto"/>
              <w:ind w:left="402"/>
              <w:jc w:val="both"/>
              <w:rPr>
                <w:rFonts w:ascii="Times New Roman" w:eastAsia="Wingdings" w:hAnsi="Times New Roman" w:cs="Times New Roman"/>
                <w:i/>
                <w:sz w:val="20"/>
                <w:szCs w:val="20"/>
                <w:lang w:eastAsia="hu-HU"/>
              </w:rPr>
            </w:pPr>
            <w:r w:rsidRPr="001149F3">
              <w:rPr>
                <w:rFonts w:ascii="Times New Roman" w:eastAsia="Wingdings" w:hAnsi="Times New Roman" w:cs="Times New Roman"/>
                <w:i/>
                <w:sz w:val="20"/>
                <w:szCs w:val="20"/>
                <w:lang w:eastAsia="hu-HU"/>
              </w:rPr>
              <w:t>Autonómia és felelősség: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Társadalmi és közéleti ügyekben kezdeményező, felelős magatartást tanúsít a munkatársak, beosztottak vonatkozásában.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1149F3" w:rsidRPr="001149F3" w:rsidRDefault="001149F3" w:rsidP="001149F3">
            <w:pPr>
              <w:spacing w:after="0" w:line="240" w:lineRule="auto"/>
              <w:ind w:left="720"/>
              <w:rPr>
                <w:rFonts w:ascii="Times New Roman" w:eastAsia="Courier New" w:hAnsi="Times New Roman" w:cs="Times New Roman"/>
                <w:b/>
                <w:bCs/>
                <w:sz w:val="20"/>
                <w:szCs w:val="20"/>
                <w:lang w:eastAsia="hu-HU"/>
              </w:rPr>
            </w:pPr>
          </w:p>
        </w:tc>
      </w:tr>
      <w:tr w:rsidR="001149F3" w:rsidRPr="001149F3"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b/>
                <w:bCs/>
                <w:sz w:val="20"/>
                <w:szCs w:val="20"/>
                <w:lang w:eastAsia="hu-HU"/>
              </w:rPr>
            </w:pPr>
            <w:r w:rsidRPr="001149F3">
              <w:rPr>
                <w:rFonts w:ascii="Times New Roman" w:eastAsia="Wingdings" w:hAnsi="Times New Roman" w:cs="Times New Roman"/>
                <w:b/>
                <w:bCs/>
                <w:sz w:val="20"/>
                <w:szCs w:val="20"/>
                <w:lang w:eastAsia="hu-HU"/>
              </w:rPr>
              <w:t>A kurzus rövid tartalma, témakörei</w:t>
            </w:r>
          </w:p>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Komparatív gazdasági fejlődés. A gazdasági növekedés és fejlődés klasszikus elméletei. A fejlettség és alulfejlettség legújabb modelljei. Szegénység, egyenlőtlenség és fejlődés. Népességnövekedés és gazdasági fejlődés. Városiasodás és vidékről városba költözés: elmélet és politika. Humántőke: az oktatás és az egészség szerepe a gazdaságfejlődésben. Agrártranszformáció és vidékfejlődés. A környezet és a fejlődés</w:t>
            </w:r>
          </w:p>
          <w:p w:rsidR="001149F3" w:rsidRPr="001149F3" w:rsidRDefault="001149F3" w:rsidP="001149F3">
            <w:pPr>
              <w:spacing w:after="0" w:line="240" w:lineRule="auto"/>
              <w:ind w:right="138"/>
              <w:jc w:val="both"/>
              <w:rPr>
                <w:rFonts w:ascii="Times New Roman" w:eastAsia="Wingdings" w:hAnsi="Times New Roman" w:cs="Times New Roman"/>
                <w:sz w:val="20"/>
                <w:szCs w:val="20"/>
                <w:lang w:eastAsia="hu-HU"/>
              </w:rPr>
            </w:pPr>
          </w:p>
        </w:tc>
      </w:tr>
      <w:tr w:rsidR="001149F3" w:rsidRPr="001149F3"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Wingdings" w:hAnsi="Times New Roman" w:cs="Times New Roman"/>
                <w:b/>
                <w:bCs/>
                <w:sz w:val="20"/>
                <w:szCs w:val="20"/>
                <w:lang w:eastAsia="hu-HU"/>
              </w:rPr>
            </w:pPr>
            <w:r w:rsidRPr="001149F3">
              <w:rPr>
                <w:rFonts w:ascii="Times New Roman" w:eastAsia="Wingdings" w:hAnsi="Times New Roman" w:cs="Times New Roman"/>
                <w:b/>
                <w:bCs/>
                <w:sz w:val="20"/>
                <w:szCs w:val="20"/>
                <w:lang w:eastAsia="hu-HU"/>
              </w:rPr>
              <w:t>Tervezett tanulási tevékenységek, tanítási módszerek</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Interaktív elméleti előadások. A gyakorlatokon esettanulmányok, önálló adatelemzés, ország- és régiótanulmányok készítése, prezentáció.</w:t>
            </w:r>
          </w:p>
          <w:p w:rsidR="001149F3" w:rsidRPr="001149F3" w:rsidRDefault="001149F3" w:rsidP="001149F3">
            <w:pPr>
              <w:spacing w:after="0" w:line="240" w:lineRule="auto"/>
              <w:rPr>
                <w:rFonts w:ascii="Times New Roman" w:eastAsia="Wingdings" w:hAnsi="Times New Roman" w:cs="Times New Roman"/>
                <w:sz w:val="20"/>
                <w:szCs w:val="20"/>
                <w:lang w:eastAsia="hu-HU"/>
              </w:rPr>
            </w:pP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Wingdings" w:hAnsi="Times New Roman" w:cs="Times New Roman"/>
                <w:b/>
                <w:bCs/>
                <w:sz w:val="20"/>
                <w:szCs w:val="20"/>
                <w:lang w:eastAsia="hu-HU"/>
              </w:rPr>
            </w:pPr>
            <w:r w:rsidRPr="001149F3">
              <w:rPr>
                <w:rFonts w:ascii="Times New Roman" w:eastAsia="Wingdings" w:hAnsi="Times New Roman" w:cs="Times New Roman"/>
                <w:b/>
                <w:bCs/>
                <w:sz w:val="20"/>
                <w:szCs w:val="20"/>
                <w:lang w:eastAsia="hu-HU"/>
              </w:rPr>
              <w:t>Értékelés</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Csoportos projekt, cikkfeldolgozás, házi feladatok</w:t>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t>40%</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Zárthelyi dolgozat</w:t>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r>
            <w:r w:rsidRPr="001149F3">
              <w:rPr>
                <w:rFonts w:ascii="Times New Roman" w:eastAsia="Wingdings" w:hAnsi="Times New Roman" w:cs="Times New Roman"/>
                <w:sz w:val="20"/>
                <w:szCs w:val="20"/>
                <w:lang w:eastAsia="hu-HU"/>
              </w:rPr>
              <w:tab/>
              <w:t>60%</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0-60% elégtelen, 61-70% elégséges, 71-80% közepes, 81-90% jó, 91-110% jeles</w:t>
            </w:r>
          </w:p>
          <w:p w:rsidR="001149F3" w:rsidRPr="001149F3" w:rsidRDefault="001149F3" w:rsidP="001149F3">
            <w:pPr>
              <w:spacing w:after="0" w:line="240" w:lineRule="auto"/>
              <w:rPr>
                <w:rFonts w:ascii="Times New Roman" w:eastAsia="Wingdings" w:hAnsi="Times New Roman" w:cs="Times New Roman"/>
                <w:sz w:val="20"/>
                <w:szCs w:val="20"/>
                <w:lang w:eastAsia="hu-HU"/>
              </w:rPr>
            </w:pP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Wingdings" w:hAnsi="Times New Roman" w:cs="Times New Roman"/>
                <w:b/>
                <w:bCs/>
                <w:sz w:val="20"/>
                <w:szCs w:val="20"/>
                <w:lang w:eastAsia="hu-HU"/>
              </w:rPr>
            </w:pPr>
            <w:r w:rsidRPr="001149F3">
              <w:rPr>
                <w:rFonts w:ascii="Times New Roman" w:eastAsia="Wingdings" w:hAnsi="Times New Roman" w:cs="Times New Roman"/>
                <w:b/>
                <w:bCs/>
                <w:sz w:val="20"/>
                <w:szCs w:val="20"/>
                <w:lang w:eastAsia="hu-HU"/>
              </w:rPr>
              <w:t>Kötelező szakirodalom:</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Michael P. Todaro—Stephen C. Smith (2020): Economic Development, 13th Edition, Pearson, selected chapters (ISBN 9781292291154)</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Branko Milanovic (2020): Capitalism, Alone: The Future of the System That Rules the World, Harvard University Press (ISBN13 9780674987593)</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A félév során kiadott cikkgyűjtemény</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p>
          <w:p w:rsidR="001149F3" w:rsidRPr="001149F3" w:rsidRDefault="001149F3" w:rsidP="001149F3">
            <w:pPr>
              <w:spacing w:after="0" w:line="240" w:lineRule="auto"/>
              <w:rPr>
                <w:rFonts w:ascii="Times New Roman" w:eastAsia="Wingdings" w:hAnsi="Times New Roman" w:cs="Times New Roman"/>
                <w:b/>
                <w:bCs/>
                <w:sz w:val="20"/>
                <w:szCs w:val="20"/>
                <w:lang w:eastAsia="hu-HU"/>
              </w:rPr>
            </w:pPr>
            <w:r w:rsidRPr="001149F3">
              <w:rPr>
                <w:rFonts w:ascii="Times New Roman" w:eastAsia="Wingdings" w:hAnsi="Times New Roman" w:cs="Times New Roman"/>
                <w:b/>
                <w:bCs/>
                <w:sz w:val="20"/>
                <w:szCs w:val="20"/>
                <w:lang w:eastAsia="hu-HU"/>
              </w:rPr>
              <w:t>Ajánlott szakirodalom:</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xml:space="preserve">Abhijit V. Banerjee—Esther Duflo (2011) : Poor Economics, </w:t>
            </w:r>
            <w:proofErr w:type="gramStart"/>
            <w:r w:rsidRPr="001149F3">
              <w:rPr>
                <w:rFonts w:ascii="Times New Roman" w:eastAsia="Wingdings" w:hAnsi="Times New Roman" w:cs="Times New Roman"/>
                <w:sz w:val="20"/>
                <w:szCs w:val="20"/>
                <w:lang w:eastAsia="hu-HU"/>
              </w:rPr>
              <w:t>A</w:t>
            </w:r>
            <w:proofErr w:type="gramEnd"/>
            <w:r w:rsidRPr="001149F3">
              <w:rPr>
                <w:rFonts w:ascii="Times New Roman" w:eastAsia="Wingdings" w:hAnsi="Times New Roman" w:cs="Times New Roman"/>
                <w:sz w:val="20"/>
                <w:szCs w:val="20"/>
                <w:lang w:eastAsia="hu-HU"/>
              </w:rPr>
              <w:t xml:space="preserve"> Radical Rethinking of the Way to Fight Global Poverty and the Ways to End It, Random House India</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David N. Weil (2013): Economic Growth, 3rd Edition, International Edition, Pearson</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James M. Cypher – James L. Dietz: The Process of Economic Development, Routledge</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E. Wayne Nafziger: Economic Development, Cambridge University Press</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Hans Rosling, Anna Rosling Rönnlund, Ola Rosling (2018): Factfulness: Ten Reasons We're Wrong About the World--and Why Things Are Better Than You Think, Flatiron Books, ISBN 9781250123817</w:t>
            </w:r>
          </w:p>
        </w:tc>
      </w:tr>
    </w:tbl>
    <w:p w:rsidR="001149F3" w:rsidRPr="001149F3" w:rsidRDefault="001149F3" w:rsidP="001149F3">
      <w:pPr>
        <w:spacing w:after="0" w:line="240" w:lineRule="auto"/>
        <w:rPr>
          <w:rFonts w:ascii="Times New Roman" w:eastAsia="Wingdings" w:hAnsi="Times New Roman" w:cs="Times New Roman"/>
          <w:sz w:val="20"/>
          <w:szCs w:val="20"/>
          <w:lang w:eastAsia="hu-HU"/>
        </w:rPr>
      </w:pPr>
    </w:p>
    <w:p w:rsidR="001149F3" w:rsidRPr="001149F3" w:rsidRDefault="001149F3" w:rsidP="001149F3">
      <w:pPr>
        <w:spacing w:after="0" w:line="240" w:lineRule="auto"/>
        <w:rPr>
          <w:rFonts w:ascii="Times New Roman" w:eastAsia="Wingdings" w:hAnsi="Times New Roman" w:cs="Times New Roman"/>
          <w:sz w:val="20"/>
          <w:szCs w:val="20"/>
          <w:lang w:eastAsia="hu-HU"/>
        </w:rPr>
      </w:pPr>
    </w:p>
    <w:p w:rsidR="001149F3" w:rsidRPr="001149F3" w:rsidRDefault="001149F3" w:rsidP="001149F3">
      <w:pPr>
        <w:spacing w:after="0" w:line="240" w:lineRule="auto"/>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149F3" w:rsidRPr="001149F3" w:rsidTr="007A13E9">
        <w:tc>
          <w:tcPr>
            <w:tcW w:w="9250" w:type="dxa"/>
            <w:gridSpan w:val="2"/>
            <w:shd w:val="clear" w:color="auto" w:fill="auto"/>
          </w:tcPr>
          <w:p w:rsidR="001149F3" w:rsidRPr="001149F3" w:rsidRDefault="001149F3" w:rsidP="001149F3">
            <w:pPr>
              <w:spacing w:after="0" w:line="240" w:lineRule="auto"/>
              <w:jc w:val="center"/>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lastRenderedPageBreak/>
              <w:t>Heti bontott tematika</w:t>
            </w:r>
          </w:p>
        </w:tc>
      </w:tr>
      <w:tr w:rsidR="001149F3" w:rsidRPr="001149F3" w:rsidTr="007A13E9">
        <w:tc>
          <w:tcPr>
            <w:tcW w:w="1529" w:type="dxa"/>
            <w:vMerge w:val="restart"/>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A fejlődésgazdaságtan tárgyköre, alapvető kérdései – globális perspektívában</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Hogyan él a világ másik fele? A közgazdaságtan és a fejlődésgazdaságtan. Mit értünk fejlődés alatt. A millenniumi és a fenntartható fejlődési célok.</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Komparatív gazdasági fejlődés</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A fejlődő országok közös jellemzői. A fejlődő világ meghatározása. A fejlődés alapvető mutatói: reáljövedelem, egészség és oktatás. Az életszínvonal és a képességek holisztikus mérése. A fejlődő világ jellemzői: sokféleség az egységben. Konvergencia és divergencia.</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A gazdasági növekedés és fejlődés klasszikus elméletei</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A lineáris növekedési modell. A strukturális átalakulás elméletei és mintázatai. A nemzetközi-függőségi forradalom. A neoklasszikus szabadpiaci ellenforradalom.</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A fejlettség és alulfejlettség legújabb modelljei</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xml:space="preserve">TE: Solow-n túl, a növekedés új megközelítései. Az </w:t>
            </w:r>
            <w:proofErr w:type="gramStart"/>
            <w:r w:rsidRPr="001149F3">
              <w:rPr>
                <w:rFonts w:ascii="Times New Roman" w:eastAsia="Wingdings" w:hAnsi="Times New Roman" w:cs="Times New Roman"/>
                <w:sz w:val="20"/>
                <w:szCs w:val="20"/>
                <w:lang w:eastAsia="hu-HU"/>
              </w:rPr>
              <w:t>alufejlettség</w:t>
            </w:r>
            <w:proofErr w:type="gramEnd"/>
            <w:r w:rsidRPr="001149F3">
              <w:rPr>
                <w:rFonts w:ascii="Times New Roman" w:eastAsia="Wingdings" w:hAnsi="Times New Roman" w:cs="Times New Roman"/>
                <w:sz w:val="20"/>
                <w:szCs w:val="20"/>
                <w:lang w:eastAsia="hu-HU"/>
              </w:rPr>
              <w:t xml:space="preserve"> mint koordinációs kudarc. Többszörös egyensúlyi helyzetek. A Big Push. Kremer O-gyűrű elmélete. A gazdasági </w:t>
            </w:r>
            <w:proofErr w:type="gramStart"/>
            <w:r w:rsidRPr="001149F3">
              <w:rPr>
                <w:rFonts w:ascii="Times New Roman" w:eastAsia="Wingdings" w:hAnsi="Times New Roman" w:cs="Times New Roman"/>
                <w:sz w:val="20"/>
                <w:szCs w:val="20"/>
                <w:lang w:eastAsia="hu-HU"/>
              </w:rPr>
              <w:t>növekedés</w:t>
            </w:r>
            <w:proofErr w:type="gramEnd"/>
            <w:r w:rsidRPr="001149F3">
              <w:rPr>
                <w:rFonts w:ascii="Times New Roman" w:eastAsia="Wingdings" w:hAnsi="Times New Roman" w:cs="Times New Roman"/>
                <w:sz w:val="20"/>
                <w:szCs w:val="20"/>
                <w:lang w:eastAsia="hu-HU"/>
              </w:rPr>
              <w:t xml:space="preserve"> mint önfelfedezés. A Hausmann-Rodrik-Velasco-féle növekedésdiagnosztikai keretrendszer.</w:t>
            </w:r>
          </w:p>
        </w:tc>
      </w:tr>
      <w:tr w:rsidR="001149F3" w:rsidRPr="001149F3" w:rsidTr="007A13E9">
        <w:tc>
          <w:tcPr>
            <w:tcW w:w="1529" w:type="dxa"/>
            <w:vMerge w:val="restart"/>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Szegénység, egyenlőtlenség és fejlődés</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Elosztás és fejlődés: kritikus kérdések. Az egyenlőtlenség és a szegénység mérése. Szegénység, egyenlőtlenség és társadalmi jólét. Abszolút szegénység. A mély szegénységű csoportok gazdasági jellemzői. Beavatkozási lehetőségek.</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Népességnövekedés és gazdasági fejlődés</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Népességnövekedés és életminőség: múlt, jelen és jövő. A demográfiai átmenet. A családnagyság mikroökonómiai modellje. Beavatkozási lehetőségek.</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Városiasodás és vidékről városba költözés: elmélet és politika</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A migrációs és urbanizációs dilemma. A városok szerepe. Az óriásvárosi koncentráció problémája. A városi informális szektor. Migrációs és fejlődés. A vidékről városba költözés gazdasági elmélete. Beavatkozási lehetőségek.</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Humántőke: az oktatás és az egészség szerepe a gazdaságfejlődésben</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Az oktatás és az egészség központi szerepe. Az emberi tőke megközelítés. Gyermekmunka. Nemek közötti rés. Az oktatási rendszerek és a fejlődés. Az egészség mérése és eloszlása. A betegségek terhei. Egészség, termelékenység és politika.</w:t>
            </w:r>
          </w:p>
        </w:tc>
      </w:tr>
      <w:tr w:rsidR="001149F3" w:rsidRPr="001149F3" w:rsidTr="007A13E9">
        <w:tc>
          <w:tcPr>
            <w:tcW w:w="1529" w:type="dxa"/>
            <w:vMerge w:val="restart"/>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Mezőgazdasági átalakulás és vidékfejlesztés</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A mezőgazdasági átalakulás és a vidékfejlesztés imperativusza. A mezőgazdasági növekedés: eddigi fejlődés és új kihívások. A fejlődő világ mezőgazdasági rendszerei. A nők szerepe. A gazdálkodói viselkedés és a mezőgazdasági fejlődés mikroökonómiai modellje. Beavatkozási lehetőségek.</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A környezet és a fejlődés</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A környezet és a fejlődés: alapvető összefüggések. Globális felmelegedés és klímaváltozás. A környezeti kérdések gazdasági modelljei. Az urbanizáció és a környezet. Az esőerdők kiírtásának lokális és globális következményei. Beavatkozási lehetőségek.</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A fejlesztéspolitikai döntéshozatal és a piacok, az állam és a civil társadalom szerepe.</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 xml:space="preserve">TE: Az egyensúly kérdése. Gazdaságtervezés: misztikum és realitás. A fejlesztéspolitikai tervezés: néhány alapvető módszer. Kormányzati kudarcok. A piacgazdaság és a fejlődés. A Washington </w:t>
            </w:r>
            <w:proofErr w:type="gramStart"/>
            <w:r w:rsidRPr="001149F3">
              <w:rPr>
                <w:rFonts w:ascii="Times New Roman" w:eastAsia="Wingdings" w:hAnsi="Times New Roman" w:cs="Times New Roman"/>
                <w:sz w:val="20"/>
                <w:szCs w:val="20"/>
                <w:lang w:eastAsia="hu-HU"/>
              </w:rPr>
              <w:t>konszenzus</w:t>
            </w:r>
            <w:proofErr w:type="gramEnd"/>
            <w:r w:rsidRPr="001149F3">
              <w:rPr>
                <w:rFonts w:ascii="Times New Roman" w:eastAsia="Wingdings" w:hAnsi="Times New Roman" w:cs="Times New Roman"/>
                <w:sz w:val="20"/>
                <w:szCs w:val="20"/>
                <w:lang w:eastAsia="hu-HU"/>
              </w:rPr>
              <w:t xml:space="preserve"> és ami utána van. Az NGO-k szerepe. Kormányzati trendek és reformok.</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Átfogó esettanulmány és prezentáció I.</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önálló esetfeldolgozás és prezentáció</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Átfogó esettanulmány és prezentáció II.</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önálló esetfeldolgozás és prezentáció</w:t>
            </w:r>
          </w:p>
        </w:tc>
      </w:tr>
      <w:tr w:rsidR="001149F3" w:rsidRPr="001149F3" w:rsidTr="007A13E9">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Szintézis</w:t>
            </w:r>
          </w:p>
        </w:tc>
      </w:tr>
      <w:tr w:rsidR="001149F3" w:rsidRPr="001149F3" w:rsidTr="007A13E9">
        <w:trPr>
          <w:trHeight w:val="70"/>
        </w:trPr>
        <w:tc>
          <w:tcPr>
            <w:tcW w:w="1529" w:type="dxa"/>
            <w:vMerge/>
            <w:shd w:val="clear" w:color="auto" w:fill="auto"/>
          </w:tcPr>
          <w:p w:rsidR="001149F3" w:rsidRPr="001149F3" w:rsidRDefault="001149F3" w:rsidP="001149F3">
            <w:pPr>
              <w:numPr>
                <w:ilvl w:val="0"/>
                <w:numId w:val="8"/>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1149F3" w:rsidRPr="001149F3" w:rsidRDefault="001149F3" w:rsidP="001149F3">
            <w:pPr>
              <w:spacing w:after="0" w:line="240" w:lineRule="auto"/>
              <w:jc w:val="both"/>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A félév során tanultak összefoglalása</w:t>
            </w:r>
          </w:p>
        </w:tc>
      </w:tr>
    </w:tbl>
    <w:p w:rsidR="001149F3" w:rsidRPr="001149F3" w:rsidRDefault="001149F3" w:rsidP="001149F3">
      <w:pPr>
        <w:spacing w:after="0" w:line="240" w:lineRule="auto"/>
        <w:rPr>
          <w:rFonts w:ascii="Times New Roman" w:eastAsia="Wingdings" w:hAnsi="Times New Roman" w:cs="Times New Roman"/>
          <w:sz w:val="20"/>
          <w:szCs w:val="20"/>
          <w:lang w:eastAsia="hu-HU"/>
        </w:rPr>
      </w:pPr>
      <w:r w:rsidRPr="001149F3">
        <w:rPr>
          <w:rFonts w:ascii="Times New Roman" w:eastAsia="Wingdings" w:hAnsi="Times New Roman" w:cs="Times New Roman"/>
          <w:sz w:val="20"/>
          <w:szCs w:val="20"/>
          <w:lang w:eastAsia="hu-HU"/>
        </w:rPr>
        <w:t>*TE tanulási eredmények</w:t>
      </w:r>
    </w:p>
    <w:p w:rsidR="001149F3" w:rsidRDefault="001149F3">
      <w:r>
        <w:br w:type="page"/>
      </w:r>
    </w:p>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149F3" w:rsidRPr="001149F3"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b/>
                <w:sz w:val="20"/>
                <w:szCs w:val="16"/>
                <w:lang w:eastAsia="hu-HU"/>
              </w:rPr>
            </w:pPr>
            <w:r w:rsidRPr="001149F3">
              <w:rPr>
                <w:rFonts w:ascii="Times New Roman" w:eastAsia="Arial Unicode MS" w:hAnsi="Times New Roman" w:cs="Times New Roman"/>
                <w:b/>
                <w:sz w:val="20"/>
                <w:szCs w:val="16"/>
                <w:lang w:eastAsia="hu-HU"/>
              </w:rPr>
              <w:t>Nemzetközi gazdaságpolitikák</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Kódja</w:t>
            </w:r>
            <w:r w:rsidRPr="001149F3">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16"/>
                <w:lang w:eastAsia="hu-HU"/>
              </w:rPr>
            </w:pPr>
            <w:r w:rsidRPr="001149F3">
              <w:rPr>
                <w:rFonts w:ascii="Times New Roman" w:eastAsia="Arial Unicode MS" w:hAnsi="Times New Roman" w:cs="Times New Roman"/>
                <w:sz w:val="20"/>
                <w:szCs w:val="16"/>
                <w:lang w:eastAsia="hu-HU"/>
              </w:rPr>
              <w:t>GT_MNGL008-17</w:t>
            </w:r>
          </w:p>
        </w:tc>
      </w:tr>
      <w:tr w:rsidR="001149F3" w:rsidRPr="001149F3"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International Economic Policy</w:t>
            </w: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p>
        </w:tc>
      </w:tr>
      <w:tr w:rsidR="001149F3" w:rsidRPr="001149F3"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bCs/>
                <w:sz w:val="24"/>
                <w:szCs w:val="24"/>
                <w:lang w:eastAsia="hu-HU"/>
              </w:rPr>
            </w:pPr>
            <w:r w:rsidRPr="001149F3">
              <w:rPr>
                <w:rFonts w:ascii="Times New Roman" w:eastAsia="Calibri" w:hAnsi="Times New Roman" w:cs="Times New Roman"/>
                <w:b/>
                <w:bCs/>
                <w:sz w:val="24"/>
                <w:szCs w:val="24"/>
                <w:lang w:eastAsia="hu-HU"/>
              </w:rPr>
              <w:t>2020/2021. tanév 2. féléve</w:t>
            </w:r>
          </w:p>
        </w:tc>
      </w:tr>
      <w:tr w:rsidR="001149F3" w:rsidRPr="001149F3"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Debreceni Egyetem Gazdaságtudományi Kar Közgazdaságtan Intézet</w:t>
            </w:r>
          </w:p>
        </w:tc>
      </w:tr>
      <w:tr w:rsidR="001149F3" w:rsidRPr="001149F3"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Arial Unicode MS" w:hAnsi="Times New Roman" w:cs="Times New Roman"/>
                <w:sz w:val="20"/>
                <w:szCs w:val="20"/>
                <w:lang w:eastAsia="hu-HU"/>
              </w:rPr>
            </w:pPr>
            <w:r w:rsidRPr="001149F3">
              <w:rPr>
                <w:rFonts w:ascii="Times New Roman" w:eastAsia="Arial Unicode MS" w:hAnsi="Times New Roman" w:cs="Times New Roman"/>
                <w:sz w:val="20"/>
                <w:szCs w:val="20"/>
                <w:lang w:eastAsia="hu-HU"/>
              </w:rPr>
              <w:t>-</w:t>
            </w:r>
          </w:p>
        </w:tc>
      </w:tr>
      <w:tr w:rsidR="001149F3" w:rsidRPr="001149F3"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Oktatás nyelve</w:t>
            </w:r>
          </w:p>
        </w:tc>
      </w:tr>
      <w:tr w:rsidR="001149F3" w:rsidRPr="001149F3"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16"/>
                <w:szCs w:val="16"/>
                <w:lang w:eastAsia="hu-HU"/>
              </w:rPr>
            </w:pPr>
          </w:p>
        </w:tc>
      </w:tr>
      <w:tr w:rsidR="001149F3" w:rsidRPr="001149F3"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magyar</w:t>
            </w:r>
          </w:p>
        </w:tc>
      </w:tr>
      <w:tr w:rsidR="001149F3" w:rsidRPr="001149F3"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15</w:t>
            </w:r>
          </w:p>
        </w:tc>
        <w:tc>
          <w:tcPr>
            <w:tcW w:w="850" w:type="dxa"/>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r w:rsidRPr="001149F3">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sz w:val="16"/>
                <w:szCs w:val="16"/>
                <w:lang w:eastAsia="hu-HU"/>
              </w:rPr>
            </w:pPr>
          </w:p>
        </w:tc>
      </w:tr>
      <w:tr w:rsidR="001149F3" w:rsidRPr="001149F3"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149F3" w:rsidRPr="001149F3" w:rsidRDefault="001149F3" w:rsidP="001149F3">
            <w:pPr>
              <w:spacing w:after="0" w:line="240" w:lineRule="auto"/>
              <w:ind w:left="20"/>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20"/>
                <w:szCs w:val="20"/>
                <w:lang w:eastAsia="hu-HU"/>
              </w:rPr>
            </w:pPr>
            <w:r w:rsidRPr="001149F3">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Czeglédi Pál</w:t>
            </w:r>
          </w:p>
        </w:tc>
        <w:tc>
          <w:tcPr>
            <w:tcW w:w="855" w:type="dxa"/>
            <w:tcBorders>
              <w:top w:val="single" w:sz="4" w:space="0" w:color="auto"/>
              <w:left w:val="nil"/>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Arial Unicode MS" w:hAnsi="Times New Roman" w:cs="Times New Roman"/>
                <w:sz w:val="16"/>
                <w:szCs w:val="16"/>
                <w:lang w:eastAsia="hu-HU"/>
              </w:rPr>
            </w:pPr>
            <w:r w:rsidRPr="001149F3">
              <w:rPr>
                <w:rFonts w:ascii="Times New Roman" w:eastAsia="Calibri" w:hAnsi="Times New Roman" w:cs="Times New Roman"/>
                <w:sz w:val="20"/>
                <w:szCs w:val="20"/>
                <w:lang w:eastAsia="hu-HU"/>
              </w:rPr>
              <w:t>beosztása</w:t>
            </w:r>
            <w:r w:rsidRPr="001149F3">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149F3" w:rsidRPr="001149F3" w:rsidRDefault="001149F3" w:rsidP="001149F3">
            <w:pPr>
              <w:spacing w:after="0" w:line="240" w:lineRule="auto"/>
              <w:jc w:val="center"/>
              <w:rPr>
                <w:rFonts w:ascii="Times New Roman" w:eastAsia="Calibri" w:hAnsi="Times New Roman" w:cs="Times New Roman"/>
                <w:b/>
                <w:sz w:val="16"/>
                <w:szCs w:val="16"/>
                <w:lang w:eastAsia="hu-HU"/>
              </w:rPr>
            </w:pPr>
            <w:r w:rsidRPr="001149F3">
              <w:rPr>
                <w:rFonts w:ascii="Times New Roman" w:eastAsia="Calibri" w:hAnsi="Times New Roman" w:cs="Times New Roman"/>
                <w:b/>
                <w:sz w:val="16"/>
                <w:szCs w:val="16"/>
                <w:lang w:eastAsia="hu-HU"/>
              </w:rPr>
              <w:t>egyetemi docens</w:t>
            </w:r>
          </w:p>
        </w:tc>
      </w:tr>
      <w:tr w:rsidR="001149F3" w:rsidRPr="001149F3"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b/>
                <w:bCs/>
                <w:sz w:val="20"/>
                <w:szCs w:val="20"/>
                <w:lang w:eastAsia="hu-HU"/>
              </w:rPr>
              <w:t xml:space="preserve">A kurzus célja, </w:t>
            </w:r>
            <w:r w:rsidRPr="001149F3">
              <w:rPr>
                <w:rFonts w:ascii="Times New Roman" w:eastAsia="Calibri" w:hAnsi="Times New Roman" w:cs="Times New Roman"/>
                <w:sz w:val="20"/>
                <w:szCs w:val="20"/>
                <w:lang w:eastAsia="hu-HU"/>
              </w:rPr>
              <w:t>hogy a hallgatók</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megismerkedjenek a gazdaságpolitika alapösszefüggéseivel és alapvető dilemmáival, az országok illetve gazdasági rendszerek összehasonlításával feltárható intézményi és gazdaságpolitikai különbségekkel, a tipikus intézményi-gazdaságpolitikai berendezkedések fő jellegzetességeivel. A kurzus során a hallgatók megszerezhetik az ahhoz szükséges tudást, hogy összehasonlító módszerrel képesek legyenek a makroökonómia, a nemzetközi gazdaságtan, a gazdaságpolitika elméleti összefüggéseinek alkalmazására, esettanulmányok elemzésére, a következtetések általánosítására és a tapasztalatok összegzésére.</w:t>
            </w:r>
          </w:p>
        </w:tc>
      </w:tr>
      <w:tr w:rsidR="001149F3" w:rsidRPr="001149F3"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1149F3" w:rsidRPr="001149F3" w:rsidRDefault="001149F3" w:rsidP="001149F3">
            <w:pPr>
              <w:spacing w:after="0" w:line="240" w:lineRule="auto"/>
              <w:jc w:val="both"/>
              <w:rPr>
                <w:rFonts w:ascii="Times New Roman" w:eastAsia="Calibri" w:hAnsi="Times New Roman" w:cs="Times New Roman"/>
                <w:b/>
                <w:bCs/>
                <w:sz w:val="20"/>
                <w:szCs w:val="20"/>
                <w:lang w:eastAsia="hu-HU"/>
              </w:rPr>
            </w:pP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 xml:space="preserve">Tudás: </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Elsajátította a gazdaságtudomány, illetve gazdaság mikro és makro szerveződési szintjeinek fogalmait, elméleteit, folyamatait és jellemzőit, ismeri a meghatározó gazdasági tényeket.</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Képesség: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Attitűd:</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Szakmai munkája során a kíváncsiság, a tények és összefüggések megismerésének vágya hajtja.</w:t>
            </w:r>
          </w:p>
          <w:p w:rsidR="001149F3" w:rsidRPr="001149F3" w:rsidRDefault="001149F3" w:rsidP="001149F3">
            <w:pPr>
              <w:spacing w:after="0" w:line="240" w:lineRule="auto"/>
              <w:ind w:left="402"/>
              <w:jc w:val="both"/>
              <w:rPr>
                <w:rFonts w:ascii="Times New Roman" w:eastAsia="Calibri" w:hAnsi="Times New Roman" w:cs="Times New Roman"/>
                <w:i/>
                <w:sz w:val="20"/>
                <w:szCs w:val="20"/>
                <w:lang w:eastAsia="hu-HU"/>
              </w:rPr>
            </w:pPr>
            <w:r w:rsidRPr="001149F3">
              <w:rPr>
                <w:rFonts w:ascii="Times New Roman" w:eastAsia="Calibri" w:hAnsi="Times New Roman" w:cs="Times New Roman"/>
                <w:i/>
                <w:sz w:val="20"/>
                <w:szCs w:val="20"/>
                <w:lang w:eastAsia="hu-HU"/>
              </w:rPr>
              <w:t>Autonómia és felelősség:</w:t>
            </w: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Munkájára jellemző a szakmai kérdések megfogalmazásakor a gazdasági és gazdaságon kívüli következmények önálló és felelős végiggondolása és figyelembevétele.</w:t>
            </w:r>
          </w:p>
        </w:tc>
      </w:tr>
      <w:tr w:rsidR="001149F3" w:rsidRPr="001149F3"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A kurzus rövid tartalma, témakörei</w:t>
            </w:r>
          </w:p>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p w:rsidR="001149F3" w:rsidRPr="001149F3" w:rsidRDefault="001149F3" w:rsidP="001149F3">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kurzus első része a gazdaságpolitika közgazdasági elemzésének néhány klasszikus kérdésével foglalkozik: a jóléti közgazdaságtani és a politikai gazdaságtani megközelítés különbségeivel, a fiskális és a monetáris politikáról való gondolkodás néhány meghatározó modelljével. A második rész egyrészt bevezeti az összehasonlító közgazdaságtani nézőpontot és tárgyalja az intézmények jelentőségét. Majd mindezek alkalmazásaként kerül sor a kínai átalakulás, az eurózóna problémának elemzésére.</w:t>
            </w:r>
          </w:p>
        </w:tc>
      </w:tr>
      <w:tr w:rsidR="001149F3" w:rsidRPr="001149F3" w:rsidTr="00BF4DE3">
        <w:trPr>
          <w:trHeight w:val="640"/>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Tervezett tanulási tevékenységek, tanítási módszerek</w:t>
            </w:r>
          </w:p>
          <w:p w:rsidR="001149F3" w:rsidRPr="001149F3" w:rsidRDefault="001149F3" w:rsidP="001149F3">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Előadás diasorral kiegészítve, tanulmányok feldolgozása </w:t>
            </w: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Értékelés</w:t>
            </w: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félév teljesítésének nincs feltétele. A vizsga az e-learning rendszerben történik</w:t>
            </w:r>
            <w:proofErr w:type="gramStart"/>
            <w:r w:rsidRPr="001149F3">
              <w:rPr>
                <w:rFonts w:ascii="Times New Roman" w:eastAsia="Calibri" w:hAnsi="Times New Roman" w:cs="Times New Roman"/>
                <w:sz w:val="20"/>
                <w:szCs w:val="20"/>
                <w:lang w:eastAsia="hu-HU"/>
              </w:rPr>
              <w:t>,és</w:t>
            </w:r>
            <w:proofErr w:type="gramEnd"/>
            <w:r w:rsidRPr="001149F3">
              <w:rPr>
                <w:rFonts w:ascii="Times New Roman" w:eastAsia="Calibri" w:hAnsi="Times New Roman" w:cs="Times New Roman"/>
                <w:sz w:val="20"/>
                <w:szCs w:val="20"/>
                <w:lang w:eastAsia="hu-HU"/>
              </w:rPr>
              <w:t xml:space="preserve"> a teszteredmény adja a kollokviumi jegyet az alábbiak szerint:</w:t>
            </w: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0 - 50% – elégtelen</w:t>
            </w: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50,01% - 64% – elégséges</w:t>
            </w: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64,01% - 76% – közepes</w:t>
            </w: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76,01% - 87% – jó</w:t>
            </w: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87,01% - 100% – jeles</w:t>
            </w:r>
          </w:p>
        </w:tc>
      </w:tr>
      <w:tr w:rsidR="001149F3" w:rsidRPr="001149F3"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t>Kötelező szakirodalom:</w:t>
            </w:r>
          </w:p>
          <w:p w:rsidR="001149F3" w:rsidRPr="001149F3" w:rsidRDefault="001149F3" w:rsidP="001149F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Bara Z. – Szabó K. (2007): Összehasonlító közgazdaságtan. Gazdasági rendszerek, országok, intézmények. Budapest: Aula Kiadó. (A kijelölt fejezetek).</w:t>
            </w:r>
          </w:p>
          <w:p w:rsidR="001149F3" w:rsidRPr="001149F3" w:rsidRDefault="001149F3" w:rsidP="001149F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Benczes I. – Kutasi G. (2010): Költségvetési pénzügyek. Budapest: Akadémiai Kiadó.</w:t>
            </w:r>
          </w:p>
          <w:p w:rsidR="001149F3" w:rsidRPr="001149F3" w:rsidRDefault="001149F3" w:rsidP="001149F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Czeglédi P. (2020): Közösségi döntések elmélete. Kézirat </w:t>
            </w:r>
          </w:p>
          <w:p w:rsidR="001149F3" w:rsidRPr="001149F3" w:rsidRDefault="001149F3" w:rsidP="001149F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Stiglitz, J. E. (2000): A kormányzati szektor gazdaságtana. KJK-KERSZÖV Jogi és Üzleti Kiadó Kft., Budapest.</w:t>
            </w:r>
          </w:p>
          <w:p w:rsidR="001149F3" w:rsidRPr="001149F3" w:rsidRDefault="001149F3" w:rsidP="001149F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Szabó K. (2007): Összehasonlító közgazdaságtan. Budapest: Aula Kiadó. (A kijelölt fejezet).</w:t>
            </w:r>
          </w:p>
          <w:p w:rsidR="001149F3" w:rsidRPr="001149F3" w:rsidRDefault="001149F3" w:rsidP="001149F3">
            <w:pPr>
              <w:shd w:val="clear" w:color="auto" w:fill="E5DFEC"/>
              <w:suppressAutoHyphens/>
              <w:autoSpaceDE w:val="0"/>
              <w:spacing w:after="0" w:line="240" w:lineRule="auto"/>
              <w:ind w:left="704" w:right="113" w:hanging="284"/>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Williamson, S. D. (2009): Makroökonómia. Osiris, Budapest. (A kijelölt fejezetek)</w:t>
            </w:r>
          </w:p>
          <w:p w:rsidR="001149F3" w:rsidRPr="001149F3" w:rsidRDefault="001149F3" w:rsidP="001149F3">
            <w:pPr>
              <w:spacing w:after="0" w:line="240" w:lineRule="auto"/>
              <w:rPr>
                <w:rFonts w:ascii="Times New Roman" w:eastAsia="Calibri" w:hAnsi="Times New Roman" w:cs="Times New Roman"/>
                <w:b/>
                <w:bCs/>
                <w:sz w:val="20"/>
                <w:szCs w:val="20"/>
                <w:lang w:eastAsia="hu-HU"/>
              </w:rPr>
            </w:pPr>
            <w:r w:rsidRPr="001149F3">
              <w:rPr>
                <w:rFonts w:ascii="Times New Roman" w:eastAsia="Calibri" w:hAnsi="Times New Roman" w:cs="Times New Roman"/>
                <w:b/>
                <w:bCs/>
                <w:sz w:val="20"/>
                <w:szCs w:val="20"/>
                <w:lang w:eastAsia="hu-HU"/>
              </w:rPr>
              <w:lastRenderedPageBreak/>
              <w:t>Ajánlott szakirodalom:</w:t>
            </w:r>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1149F3">
              <w:rPr>
                <w:rFonts w:ascii="Times New Roman" w:eastAsia="Calibri" w:hAnsi="Times New Roman" w:cs="Times New Roman"/>
                <w:sz w:val="20"/>
                <w:szCs w:val="20"/>
                <w:lang w:val="en-US" w:eastAsia="hu-HU"/>
              </w:rPr>
              <w:t>Alchian A. A. (2008): Property Rights. In: Henderson, D. R. (ed.)</w:t>
            </w:r>
            <w:proofErr w:type="gramStart"/>
            <w:r w:rsidRPr="001149F3">
              <w:rPr>
                <w:rFonts w:ascii="Times New Roman" w:eastAsia="Calibri" w:hAnsi="Times New Roman" w:cs="Times New Roman"/>
                <w:sz w:val="20"/>
                <w:szCs w:val="20"/>
                <w:lang w:val="en-US" w:eastAsia="hu-HU"/>
              </w:rPr>
              <w:t>:The</w:t>
            </w:r>
            <w:proofErr w:type="gramEnd"/>
            <w:r w:rsidRPr="001149F3">
              <w:rPr>
                <w:rFonts w:ascii="Times New Roman" w:eastAsia="Calibri" w:hAnsi="Times New Roman" w:cs="Times New Roman"/>
                <w:sz w:val="20"/>
                <w:szCs w:val="20"/>
                <w:lang w:val="en-US" w:eastAsia="hu-HU"/>
              </w:rPr>
              <w:t xml:space="preserve"> Concise Encyclopedia of Economics. Liberty Fund, Inc. Library of Economics and Liberty. </w:t>
            </w:r>
            <w:hyperlink r:id="rId16" w:history="1">
              <w:r w:rsidRPr="001149F3">
                <w:rPr>
                  <w:rFonts w:ascii="Times New Roman" w:eastAsia="Calibri" w:hAnsi="Times New Roman" w:cs="Times New Roman"/>
                  <w:color w:val="0000FF"/>
                  <w:sz w:val="20"/>
                  <w:szCs w:val="20"/>
                  <w:u w:val="single"/>
                  <w:lang w:val="en-US"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1149F3">
              <w:rPr>
                <w:rFonts w:ascii="Times New Roman" w:eastAsia="Calibri" w:hAnsi="Times New Roman" w:cs="Times New Roman"/>
                <w:sz w:val="20"/>
                <w:szCs w:val="20"/>
                <w:lang w:val="en-US" w:eastAsia="hu-HU"/>
              </w:rPr>
              <w:t xml:space="preserve">Alesina, A. Tabellini, G., Trebbi, </w:t>
            </w:r>
            <w:proofErr w:type="gramStart"/>
            <w:r w:rsidRPr="001149F3">
              <w:rPr>
                <w:rFonts w:ascii="Times New Roman" w:eastAsia="Calibri" w:hAnsi="Times New Roman" w:cs="Times New Roman"/>
                <w:sz w:val="20"/>
                <w:szCs w:val="20"/>
                <w:lang w:val="en-US" w:eastAsia="hu-HU"/>
              </w:rPr>
              <w:t>F</w:t>
            </w:r>
            <w:proofErr w:type="gramEnd"/>
            <w:r w:rsidRPr="001149F3">
              <w:rPr>
                <w:rFonts w:ascii="Times New Roman" w:eastAsia="Calibri" w:hAnsi="Times New Roman" w:cs="Times New Roman"/>
                <w:sz w:val="20"/>
                <w:szCs w:val="20"/>
                <w:lang w:val="en-US" w:eastAsia="hu-HU"/>
              </w:rPr>
              <w:t xml:space="preserve">. (2017), Europe as an optimal political area: New findings, voxeu.org, június 2. </w:t>
            </w:r>
            <w:hyperlink r:id="rId17" w:history="1">
              <w:r w:rsidRPr="001149F3">
                <w:rPr>
                  <w:rFonts w:ascii="Times New Roman" w:eastAsia="Calibri" w:hAnsi="Times New Roman" w:cs="Times New Roman"/>
                  <w:color w:val="0000FF"/>
                  <w:sz w:val="20"/>
                  <w:szCs w:val="20"/>
                  <w:u w:val="single"/>
                  <w:lang w:val="en-US"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1149F3">
              <w:rPr>
                <w:rFonts w:ascii="Times New Roman" w:eastAsia="Calibri" w:hAnsi="Times New Roman" w:cs="Times New Roman"/>
                <w:sz w:val="20"/>
                <w:szCs w:val="20"/>
                <w:lang w:val="en-US" w:eastAsia="hu-HU"/>
              </w:rPr>
              <w:t xml:space="preserve">Blanchard, O., Leigh, D. (2013): Fiscal Consolidation: At What Speed? </w:t>
            </w:r>
            <w:r w:rsidRPr="001149F3">
              <w:rPr>
                <w:rFonts w:ascii="Times New Roman" w:eastAsia="Calibri" w:hAnsi="Times New Roman" w:cs="Times New Roman"/>
                <w:sz w:val="20"/>
                <w:szCs w:val="20"/>
                <w:lang w:eastAsia="hu-HU"/>
              </w:rPr>
              <w:t xml:space="preserve">Voxeu.org, 3 May, </w:t>
            </w:r>
            <w:hyperlink r:id="rId18" w:history="1">
              <w:r w:rsidRPr="001149F3">
                <w:rPr>
                  <w:rFonts w:ascii="Times New Roman" w:eastAsia="Calibri" w:hAnsi="Times New Roman" w:cs="Times New Roman"/>
                  <w:color w:val="0000FF"/>
                  <w:sz w:val="20"/>
                  <w:szCs w:val="20"/>
                  <w:u w:val="single"/>
                  <w:lang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1149F3">
              <w:rPr>
                <w:rFonts w:ascii="Times New Roman" w:eastAsia="Calibri" w:hAnsi="Times New Roman" w:cs="Times New Roman"/>
                <w:sz w:val="20"/>
                <w:szCs w:val="20"/>
                <w:lang w:val="en-US" w:eastAsia="hu-HU"/>
              </w:rPr>
              <w:t xml:space="preserve">Carden, A., Horwitz, S. (2013) Is Market Failure a Sufficient Condition for Government Intervention? Library of Economics and Liberty, featured article, 1 April 2013. </w:t>
            </w:r>
            <w:hyperlink r:id="rId19" w:history="1">
              <w:r w:rsidRPr="001149F3">
                <w:rPr>
                  <w:rFonts w:ascii="Times New Roman" w:eastAsia="Calibri" w:hAnsi="Times New Roman" w:cs="Times New Roman"/>
                  <w:sz w:val="20"/>
                  <w:szCs w:val="20"/>
                  <w:lang w:val="en-US" w:eastAsia="hu-HU"/>
                </w:rPr>
                <w:t>link</w:t>
              </w:r>
            </w:hyperlink>
            <w:r w:rsidRPr="001149F3">
              <w:rPr>
                <w:rFonts w:ascii="Times New Roman" w:eastAsia="Calibri" w:hAnsi="Times New Roman" w:cs="Times New Roman"/>
                <w:sz w:val="20"/>
                <w:szCs w:val="20"/>
                <w:lang w:val="en-US" w:eastAsia="hu-HU"/>
              </w:rPr>
              <w:t xml:space="preserve"> </w:t>
            </w:r>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val="en-US" w:eastAsia="hu-HU"/>
              </w:rPr>
            </w:pPr>
            <w:r w:rsidRPr="001149F3">
              <w:rPr>
                <w:rFonts w:ascii="Times New Roman" w:eastAsia="Calibri" w:hAnsi="Times New Roman" w:cs="Times New Roman"/>
                <w:sz w:val="20"/>
                <w:szCs w:val="20"/>
                <w:lang w:val="en-US" w:eastAsia="hu-HU"/>
              </w:rPr>
              <w:t xml:space="preserve">Cochrane, J. (2014), Who’s Afraid of a Little Deflation? The Wall Street Journal, November 17. </w:t>
            </w:r>
            <w:hyperlink r:id="rId20" w:history="1">
              <w:r w:rsidRPr="001149F3">
                <w:rPr>
                  <w:rFonts w:ascii="Times New Roman" w:eastAsia="Calibri" w:hAnsi="Times New Roman" w:cs="Times New Roman"/>
                  <w:sz w:val="20"/>
                  <w:szCs w:val="20"/>
                  <w:lang w:val="en-US"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Easterly, W</w:t>
            </w:r>
            <w:proofErr w:type="gramStart"/>
            <w:r w:rsidRPr="001149F3">
              <w:rPr>
                <w:rFonts w:ascii="Times New Roman" w:eastAsia="Calibri" w:hAnsi="Times New Roman" w:cs="Times New Roman"/>
                <w:sz w:val="20"/>
                <w:szCs w:val="20"/>
                <w:lang w:eastAsia="hu-HU"/>
              </w:rPr>
              <w:t>.,</w:t>
            </w:r>
            <w:proofErr w:type="gramEnd"/>
            <w:r w:rsidRPr="001149F3">
              <w:rPr>
                <w:rFonts w:ascii="Times New Roman" w:eastAsia="Calibri" w:hAnsi="Times New Roman" w:cs="Times New Roman"/>
                <w:sz w:val="20"/>
                <w:szCs w:val="20"/>
                <w:lang w:eastAsia="hu-HU"/>
              </w:rPr>
              <w:t xml:space="preserve"> Levine, R. (2017), The European origins of economic development, Voxeu.org, február 3., </w:t>
            </w:r>
            <w:hyperlink r:id="rId21" w:history="1">
              <w:proofErr w:type="gramStart"/>
              <w:r w:rsidRPr="001149F3">
                <w:rPr>
                  <w:rFonts w:ascii="Times New Roman" w:eastAsia="Calibri" w:hAnsi="Times New Roman" w:cs="Times New Roman"/>
                  <w:color w:val="0000FF"/>
                  <w:sz w:val="20"/>
                  <w:szCs w:val="20"/>
                  <w:u w:val="single"/>
                  <w:lang w:eastAsia="hu-HU"/>
                </w:rPr>
                <w:t>link</w:t>
              </w:r>
              <w:proofErr w:type="gramEnd"/>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Feld, L. P. (2016): Is German (macro-) economic policy different? In: Bratsiotis, G. Cobham, D. (eds.): German macro: how it’s different and why that matters. European Policy Centre, Brussles, pp. 42-54. </w:t>
            </w:r>
            <w:hyperlink r:id="rId22" w:history="1">
              <w:r w:rsidRPr="001149F3">
                <w:rPr>
                  <w:rFonts w:ascii="Times New Roman" w:eastAsia="Calibri" w:hAnsi="Times New Roman" w:cs="Times New Roman"/>
                  <w:sz w:val="20"/>
                  <w:szCs w:val="20"/>
                  <w:lang w:eastAsia="hu-HU"/>
                </w:rPr>
                <w:t>link</w:t>
              </w:r>
            </w:hyperlink>
          </w:p>
          <w:p w:rsidR="001149F3" w:rsidRPr="001149F3" w:rsidRDefault="001149F3" w:rsidP="001149F3">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1149F3">
              <w:rPr>
                <w:rFonts w:ascii="Times New Roman" w:eastAsia="Calibri" w:hAnsi="Times New Roman" w:cs="Times New Roman"/>
                <w:sz w:val="20"/>
                <w:szCs w:val="20"/>
                <w:lang w:val="en-US" w:eastAsia="hu-HU"/>
              </w:rPr>
              <w:t xml:space="preserve">Gamberoni, E. – Gartner, Ch. – Giordano, C. – Lopez-Garcia, P. (2016): Corruption and efficiency: A case-study of Central and Eastern Europe? VoxEu.org, October, </w:t>
            </w:r>
            <w:hyperlink r:id="rId23" w:history="1">
              <w:r w:rsidRPr="001149F3">
                <w:rPr>
                  <w:rFonts w:ascii="Times New Roman" w:eastAsia="Calibri" w:hAnsi="Times New Roman" w:cs="Times New Roman"/>
                  <w:sz w:val="20"/>
                  <w:szCs w:val="20"/>
                  <w:lang w:val="en-US" w:eastAsia="hu-HU"/>
                </w:rPr>
                <w:t>http://voxeu.org/article/corruption-doesnt-grease-wheels-central-or-eastern-europe</w:t>
              </w:r>
            </w:hyperlink>
            <w:r w:rsidRPr="001149F3">
              <w:rPr>
                <w:rFonts w:ascii="Times New Roman" w:eastAsia="Calibri" w:hAnsi="Times New Roman" w:cs="Times New Roman"/>
                <w:sz w:val="20"/>
                <w:szCs w:val="20"/>
                <w:lang w:val="en-US" w:eastAsia="hu-HU"/>
              </w:rPr>
              <w:t xml:space="preserve"> </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val="en-GB" w:eastAsia="hu-HU"/>
              </w:rPr>
            </w:pPr>
            <w:r w:rsidRPr="001149F3">
              <w:rPr>
                <w:rFonts w:ascii="Times New Roman" w:eastAsia="Calibri" w:hAnsi="Times New Roman" w:cs="Times New Roman"/>
                <w:sz w:val="20"/>
                <w:szCs w:val="20"/>
                <w:lang w:val="en-GB" w:eastAsia="hu-HU"/>
              </w:rPr>
              <w:t xml:space="preserve">Gwartney, J., Wagner, R. E. (1988): The Public Choice Revolution. The Intercollegiate Review, Spring, pp.17-26, </w:t>
            </w:r>
            <w:hyperlink r:id="rId24" w:history="1">
              <w:r w:rsidRPr="001149F3">
                <w:rPr>
                  <w:rFonts w:ascii="Times New Roman" w:eastAsia="Calibri" w:hAnsi="Times New Roman" w:cs="Times New Roman"/>
                  <w:color w:val="0000FF"/>
                  <w:sz w:val="20"/>
                  <w:szCs w:val="20"/>
                  <w:u w:val="single"/>
                  <w:lang w:val="en-GB" w:eastAsia="hu-HU"/>
                </w:rPr>
                <w:t>link</w:t>
              </w:r>
            </w:hyperlink>
          </w:p>
          <w:p w:rsidR="001149F3" w:rsidRPr="001149F3" w:rsidRDefault="001149F3" w:rsidP="001149F3">
            <w:pPr>
              <w:shd w:val="clear" w:color="auto" w:fill="E5DFEC"/>
              <w:suppressAutoHyphens/>
              <w:autoSpaceDE w:val="0"/>
              <w:spacing w:after="0" w:line="240" w:lineRule="auto"/>
              <w:ind w:left="699" w:right="113" w:hanging="288"/>
              <w:jc w:val="both"/>
              <w:rPr>
                <w:rFonts w:ascii="Times New Roman" w:eastAsia="Calibri" w:hAnsi="Times New Roman" w:cs="Times New Roman"/>
                <w:sz w:val="20"/>
                <w:szCs w:val="20"/>
                <w:lang w:val="en-US" w:eastAsia="hu-HU"/>
              </w:rPr>
            </w:pPr>
            <w:r w:rsidRPr="001149F3">
              <w:rPr>
                <w:rFonts w:ascii="Times New Roman" w:eastAsia="Calibri" w:hAnsi="Times New Roman" w:cs="Times New Roman"/>
                <w:sz w:val="20"/>
                <w:szCs w:val="20"/>
                <w:lang w:val="en-US" w:eastAsia="hu-HU"/>
              </w:rPr>
              <w:t xml:space="preserve">Higgs R. (2008): Government Growth. The Concise Encyclopedia of Economics. Library of Economics and Liberty. </w:t>
            </w:r>
            <w:hyperlink r:id="rId25" w:history="1">
              <w:r w:rsidRPr="001149F3">
                <w:rPr>
                  <w:rFonts w:ascii="Times New Roman" w:eastAsia="Calibri" w:hAnsi="Times New Roman" w:cs="Times New Roman"/>
                  <w:sz w:val="20"/>
                  <w:szCs w:val="20"/>
                  <w:lang w:val="en-US" w:eastAsia="hu-HU"/>
                </w:rPr>
                <w:t>http://www.econlib.org/library/Enc/GovernmentGrowth.html</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Landmann, O. (2017), What’s wrong with EZ: Conflicting narratives. In: Beck, Th</w:t>
            </w:r>
            <w:proofErr w:type="gramStart"/>
            <w:r w:rsidRPr="001149F3">
              <w:rPr>
                <w:rFonts w:ascii="Times New Roman" w:eastAsia="Calibri" w:hAnsi="Times New Roman" w:cs="Times New Roman"/>
                <w:sz w:val="20"/>
                <w:szCs w:val="20"/>
                <w:lang w:eastAsia="hu-HU"/>
              </w:rPr>
              <w:t>.,</w:t>
            </w:r>
            <w:proofErr w:type="gramEnd"/>
            <w:r w:rsidRPr="001149F3">
              <w:rPr>
                <w:rFonts w:ascii="Times New Roman" w:eastAsia="Calibri" w:hAnsi="Times New Roman" w:cs="Times New Roman"/>
                <w:sz w:val="20"/>
                <w:szCs w:val="20"/>
                <w:lang w:eastAsia="hu-HU"/>
              </w:rPr>
              <w:t xml:space="preserve"> Kotz, H-H. (eds.), Ordoliberalism: A German oddity? CEPR Press, Centre for Economic Policy Research, London, pp. 123-133. </w:t>
            </w:r>
            <w:hyperlink r:id="rId26" w:history="1">
              <w:r w:rsidRPr="001149F3">
                <w:rPr>
                  <w:rFonts w:ascii="Times New Roman" w:eastAsia="Calibri" w:hAnsi="Times New Roman" w:cs="Times New Roman"/>
                  <w:color w:val="0000FF"/>
                  <w:sz w:val="20"/>
                  <w:szCs w:val="20"/>
                  <w:u w:val="single"/>
                  <w:lang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McCloskey, D. (2020), Don’t Trade Stock Tips or Obsess About the Fed, Read </w:t>
            </w:r>
            <w:r w:rsidRPr="001149F3">
              <w:rPr>
                <w:rFonts w:ascii="Times New Roman" w:eastAsia="Calibri" w:hAnsi="Times New Roman" w:cs="Times New Roman"/>
                <w:i/>
                <w:sz w:val="20"/>
                <w:szCs w:val="20"/>
                <w:lang w:eastAsia="hu-HU"/>
              </w:rPr>
              <w:t>Moby Dick</w:t>
            </w:r>
            <w:r w:rsidRPr="001149F3">
              <w:rPr>
                <w:rFonts w:ascii="Times New Roman" w:eastAsia="Calibri" w:hAnsi="Times New Roman" w:cs="Times New Roman"/>
                <w:sz w:val="20"/>
                <w:szCs w:val="20"/>
                <w:lang w:eastAsia="hu-HU"/>
              </w:rPr>
              <w:t xml:space="preserve"> Instead. Reason.com, január, </w:t>
            </w:r>
            <w:hyperlink r:id="rId27" w:history="1">
              <w:r w:rsidRPr="001149F3">
                <w:rPr>
                  <w:rFonts w:ascii="Times New Roman" w:eastAsia="Calibri" w:hAnsi="Times New Roman" w:cs="Times New Roman"/>
                  <w:color w:val="0000FF"/>
                  <w:sz w:val="20"/>
                  <w:szCs w:val="20"/>
                  <w:u w:val="single"/>
                  <w:lang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Pisani-Ferry, J. (2018), Euro Area Reform: An Anatomy of the Debate, voxeu.org, november 15, </w:t>
            </w:r>
            <w:hyperlink r:id="rId28" w:history="1">
              <w:r w:rsidRPr="001149F3">
                <w:rPr>
                  <w:rFonts w:ascii="Times New Roman" w:eastAsia="Calibri" w:hAnsi="Times New Roman" w:cs="Times New Roman"/>
                  <w:color w:val="0000FF"/>
                  <w:sz w:val="20"/>
                  <w:szCs w:val="20"/>
                  <w:u w:val="single"/>
                  <w:lang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Sengupta, R</w:t>
            </w:r>
            <w:proofErr w:type="gramStart"/>
            <w:r w:rsidRPr="001149F3">
              <w:rPr>
                <w:rFonts w:ascii="Times New Roman" w:eastAsia="Calibri" w:hAnsi="Times New Roman" w:cs="Times New Roman"/>
                <w:sz w:val="20"/>
                <w:szCs w:val="20"/>
                <w:lang w:eastAsia="hu-HU"/>
              </w:rPr>
              <w:t>.,</w:t>
            </w:r>
            <w:proofErr w:type="gramEnd"/>
            <w:r w:rsidRPr="001149F3">
              <w:rPr>
                <w:rFonts w:ascii="Times New Roman" w:eastAsia="Calibri" w:hAnsi="Times New Roman" w:cs="Times New Roman"/>
                <w:sz w:val="20"/>
                <w:szCs w:val="20"/>
                <w:lang w:eastAsia="hu-HU"/>
              </w:rPr>
              <w:t xml:space="preserve"> Aizenman, J. (2011), The financial trilemma in China and a comparative analysis with India, voxeu.org, november 15, </w:t>
            </w:r>
            <w:hyperlink r:id="rId29" w:history="1">
              <w:r w:rsidRPr="001149F3">
                <w:rPr>
                  <w:rFonts w:ascii="Times New Roman" w:eastAsia="Calibri" w:hAnsi="Times New Roman" w:cs="Times New Roman"/>
                  <w:color w:val="0000FF"/>
                  <w:sz w:val="20"/>
                  <w:szCs w:val="20"/>
                  <w:u w:val="single"/>
                  <w:lang w:eastAsia="hu-HU"/>
                </w:rPr>
                <w:t>link</w:t>
              </w:r>
            </w:hyperlink>
          </w:p>
          <w:p w:rsidR="001149F3" w:rsidRPr="001149F3" w:rsidRDefault="001149F3" w:rsidP="001149F3">
            <w:pPr>
              <w:shd w:val="clear" w:color="auto" w:fill="E5DFEC"/>
              <w:suppressAutoHyphens/>
              <w:autoSpaceDE w:val="0"/>
              <w:spacing w:after="0" w:line="240" w:lineRule="auto"/>
              <w:ind w:left="699" w:right="113" w:hanging="288"/>
              <w:rPr>
                <w:rFonts w:ascii="Times New Roman" w:eastAsia="Calibri" w:hAnsi="Times New Roman" w:cs="Times New Roman"/>
                <w:color w:val="0000FF"/>
                <w:sz w:val="20"/>
                <w:szCs w:val="20"/>
                <w:u w:val="single"/>
                <w:lang w:val="en-GB" w:eastAsia="hu-HU"/>
              </w:rPr>
            </w:pPr>
            <w:r w:rsidRPr="001149F3">
              <w:rPr>
                <w:rFonts w:ascii="Times New Roman" w:eastAsia="Calibri" w:hAnsi="Times New Roman" w:cs="Times New Roman"/>
                <w:sz w:val="20"/>
                <w:szCs w:val="20"/>
                <w:lang w:val="en-GB" w:eastAsia="hu-HU"/>
              </w:rPr>
              <w:t xml:space="preserve">Sinn, G., Sinn, H.-W. (2015), Do not perpetuate the Dutch Disease in Europe: Lessons from German reunification for a European Fiscal Union, Voxeu.org, 1 November 1, </w:t>
            </w:r>
            <w:hyperlink r:id="rId30" w:history="1">
              <w:r w:rsidRPr="001149F3">
                <w:rPr>
                  <w:rFonts w:ascii="Times New Roman" w:eastAsia="Calibri" w:hAnsi="Times New Roman" w:cs="Times New Roman"/>
                  <w:color w:val="0000FF"/>
                  <w:sz w:val="20"/>
                  <w:szCs w:val="20"/>
                  <w:u w:val="single"/>
                  <w:lang w:val="en-GB" w:eastAsia="hu-HU"/>
                </w:rPr>
                <w:t>link</w:t>
              </w:r>
            </w:hyperlink>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color w:val="0000FF"/>
                <w:sz w:val="20"/>
                <w:szCs w:val="20"/>
                <w:u w:val="single"/>
                <w:lang w:val="en-GB" w:eastAsia="hu-HU"/>
              </w:rPr>
            </w:pPr>
            <w:r w:rsidRPr="001149F3">
              <w:rPr>
                <w:rFonts w:ascii="Times New Roman" w:eastAsia="Calibri" w:hAnsi="Times New Roman" w:cs="Times New Roman"/>
                <w:color w:val="0000FF"/>
                <w:sz w:val="20"/>
                <w:szCs w:val="20"/>
                <w:u w:val="single"/>
                <w:lang w:val="en-GB" w:eastAsia="hu-HU"/>
              </w:rPr>
              <w:t xml:space="preserve">Szalai, Á. (2017): Az elveszett állam nyomában: Az államközpontú gondolkodás értelmetlensége. In: Jakab A. és Urbán L. (szerk.), Hegymenet: Társadalmi és politikai kihívások Magyarországon, Osiris, Budapest, pp. 214-228. </w:t>
            </w:r>
            <w:hyperlink r:id="rId31" w:history="1">
              <w:r w:rsidRPr="001149F3">
                <w:rPr>
                  <w:rFonts w:ascii="Times New Roman" w:eastAsia="Calibri" w:hAnsi="Times New Roman" w:cs="Times New Roman"/>
                  <w:color w:val="0000FF"/>
                  <w:sz w:val="20"/>
                  <w:szCs w:val="20"/>
                  <w:u w:val="single"/>
                  <w:lang w:val="en-GB" w:eastAsia="hu-HU"/>
                </w:rPr>
                <w:t>link</w:t>
              </w:r>
            </w:hyperlink>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b/>
                <w:sz w:val="20"/>
                <w:szCs w:val="20"/>
                <w:lang w:eastAsia="hu-HU"/>
              </w:rPr>
            </w:pPr>
            <w:r w:rsidRPr="001149F3">
              <w:rPr>
                <w:rFonts w:ascii="Times New Roman" w:eastAsia="Calibri" w:hAnsi="Times New Roman" w:cs="Times New Roman"/>
                <w:b/>
                <w:sz w:val="20"/>
                <w:szCs w:val="20"/>
                <w:lang w:eastAsia="hu-HU"/>
              </w:rPr>
              <w:t xml:space="preserve">Háttéranyag az 1. és 2. előadásblokkhoz: </w:t>
            </w:r>
          </w:p>
          <w:p w:rsidR="001149F3" w:rsidRPr="001149F3" w:rsidRDefault="001149F3" w:rsidP="001149F3">
            <w:pPr>
              <w:shd w:val="clear" w:color="auto" w:fill="E5DFEC"/>
              <w:suppressAutoHyphens/>
              <w:autoSpaceDE w:val="0"/>
              <w:spacing w:after="0" w:line="240" w:lineRule="auto"/>
              <w:ind w:left="420" w:right="113"/>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Blankart, Ch. B. (2013): Oil and Vinegar: A Positive Fiscal Theory of the Euro. Kyklos, </w:t>
            </w:r>
            <w:proofErr w:type="gramStart"/>
            <w:r w:rsidRPr="001149F3">
              <w:rPr>
                <w:rFonts w:ascii="Times New Roman" w:eastAsia="Calibri" w:hAnsi="Times New Roman" w:cs="Times New Roman"/>
                <w:sz w:val="20"/>
                <w:szCs w:val="20"/>
                <w:lang w:eastAsia="hu-HU"/>
              </w:rPr>
              <w:t>66(</w:t>
            </w:r>
            <w:proofErr w:type="gramEnd"/>
            <w:r w:rsidRPr="001149F3">
              <w:rPr>
                <w:rFonts w:ascii="Times New Roman" w:eastAsia="Calibri" w:hAnsi="Times New Roman" w:cs="Times New Roman"/>
                <w:sz w:val="20"/>
                <w:szCs w:val="20"/>
                <w:lang w:eastAsia="hu-HU"/>
              </w:rPr>
              <w:t>4), 497-528.</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Bergh, A. (2008): A Race to the Bottom for the Welfare States? In: Bergh, A. – Höijer, R. (eds.): Institutional Competition. Cheltenham: Edward Elgar. 182-201.</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Curzon-Price, V. (2008): Fiscal Competition and the Optimiaztion of Tax Revenues for Higher Growth. In: Bergh, A. – Höijer, R. (eds.): Institutional Competition. Cheltenham: Edward Elgar. 154-181.</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De Grauwe, P. (2013): The Political Economy of the Euro. Annual Review of Political Science, 16, 153-170.</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Djankov, S. – Glaeser, E – </w:t>
            </w:r>
            <w:proofErr w:type="gramStart"/>
            <w:r w:rsidRPr="001149F3">
              <w:rPr>
                <w:rFonts w:ascii="Times New Roman" w:eastAsia="Calibri" w:hAnsi="Times New Roman" w:cs="Times New Roman"/>
                <w:sz w:val="20"/>
                <w:szCs w:val="20"/>
                <w:lang w:eastAsia="hu-HU"/>
              </w:rPr>
              <w:t>La</w:t>
            </w:r>
            <w:proofErr w:type="gramEnd"/>
            <w:r w:rsidRPr="001149F3">
              <w:rPr>
                <w:rFonts w:ascii="Times New Roman" w:eastAsia="Calibri" w:hAnsi="Times New Roman" w:cs="Times New Roman"/>
                <w:sz w:val="20"/>
                <w:szCs w:val="20"/>
                <w:lang w:eastAsia="hu-HU"/>
              </w:rPr>
              <w:t xml:space="preserve"> Porta, R. – Lopez-de-Silanes, F. – Shleifer, A. (2003): The New Comparative Economics. Journal of Comparative Economics, </w:t>
            </w:r>
            <w:proofErr w:type="gramStart"/>
            <w:r w:rsidRPr="001149F3">
              <w:rPr>
                <w:rFonts w:ascii="Times New Roman" w:eastAsia="Calibri" w:hAnsi="Times New Roman" w:cs="Times New Roman"/>
                <w:sz w:val="20"/>
                <w:szCs w:val="20"/>
                <w:lang w:eastAsia="hu-HU"/>
              </w:rPr>
              <w:t>31(</w:t>
            </w:r>
            <w:proofErr w:type="gramEnd"/>
            <w:r w:rsidRPr="001149F3">
              <w:rPr>
                <w:rFonts w:ascii="Times New Roman" w:eastAsia="Calibri" w:hAnsi="Times New Roman" w:cs="Times New Roman"/>
                <w:sz w:val="20"/>
                <w:szCs w:val="20"/>
                <w:lang w:eastAsia="hu-HU"/>
              </w:rPr>
              <w:t>4). 595-619.</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Höijer, R. (2008): Tax Competition and Tax Cartels. In: Bergh, A. – Höijer, R. (eds.): Institutional Competition. Cheltenham: Edward Elgar. 129-154.</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Selgin, G. (2012): Incredible commitments: Why the EMU Is Destroying Both Europe and Itself. Cato Journal, </w:t>
            </w:r>
            <w:proofErr w:type="gramStart"/>
            <w:r w:rsidRPr="001149F3">
              <w:rPr>
                <w:rFonts w:ascii="Times New Roman" w:eastAsia="Calibri" w:hAnsi="Times New Roman" w:cs="Times New Roman"/>
                <w:sz w:val="20"/>
                <w:szCs w:val="20"/>
                <w:lang w:eastAsia="hu-HU"/>
              </w:rPr>
              <w:t>33(</w:t>
            </w:r>
            <w:proofErr w:type="gramEnd"/>
            <w:r w:rsidRPr="001149F3">
              <w:rPr>
                <w:rFonts w:ascii="Times New Roman" w:eastAsia="Calibri" w:hAnsi="Times New Roman" w:cs="Times New Roman"/>
                <w:sz w:val="20"/>
                <w:szCs w:val="20"/>
                <w:lang w:eastAsia="hu-HU"/>
              </w:rPr>
              <w:t xml:space="preserve">1), 143-154. </w:t>
            </w:r>
          </w:p>
          <w:p w:rsidR="001149F3" w:rsidRPr="001149F3" w:rsidRDefault="001149F3" w:rsidP="001149F3">
            <w:pPr>
              <w:shd w:val="clear" w:color="auto" w:fill="E5DFEC"/>
              <w:suppressAutoHyphens/>
              <w:autoSpaceDE w:val="0"/>
              <w:spacing w:after="0" w:line="240" w:lineRule="auto"/>
              <w:ind w:left="704" w:right="113" w:hanging="284"/>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Vaubel, R. (2004): The Future of The Euro: A Public Choice Approach. Cato Journal, </w:t>
            </w:r>
            <w:proofErr w:type="gramStart"/>
            <w:r w:rsidRPr="001149F3">
              <w:rPr>
                <w:rFonts w:ascii="Times New Roman" w:eastAsia="Calibri" w:hAnsi="Times New Roman" w:cs="Times New Roman"/>
                <w:sz w:val="20"/>
                <w:szCs w:val="20"/>
                <w:lang w:eastAsia="hu-HU"/>
              </w:rPr>
              <w:t>24(</w:t>
            </w:r>
            <w:proofErr w:type="gramEnd"/>
            <w:r w:rsidRPr="001149F3">
              <w:rPr>
                <w:rFonts w:ascii="Times New Roman" w:eastAsia="Calibri" w:hAnsi="Times New Roman" w:cs="Times New Roman"/>
                <w:sz w:val="20"/>
                <w:szCs w:val="20"/>
                <w:lang w:eastAsia="hu-HU"/>
              </w:rPr>
              <w:t>1–2), 151-161.</w:t>
            </w: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4962"/>
        <w:gridCol w:w="2971"/>
      </w:tblGrid>
      <w:tr w:rsidR="001149F3" w:rsidRPr="001149F3" w:rsidTr="007A13E9">
        <w:tc>
          <w:tcPr>
            <w:tcW w:w="9024" w:type="dxa"/>
            <w:gridSpan w:val="3"/>
            <w:shd w:val="clear" w:color="auto" w:fill="auto"/>
          </w:tcPr>
          <w:p w:rsidR="001149F3" w:rsidRPr="001149F3" w:rsidRDefault="001149F3" w:rsidP="001149F3">
            <w:pPr>
              <w:spacing w:after="0" w:line="240" w:lineRule="auto"/>
              <w:jc w:val="center"/>
              <w:rPr>
                <w:rFonts w:ascii="Times New Roman" w:eastAsia="Calibri" w:hAnsi="Times New Roman" w:cs="Times New Roman"/>
                <w:b/>
                <w:sz w:val="24"/>
                <w:szCs w:val="24"/>
                <w:lang w:eastAsia="hu-HU"/>
              </w:rPr>
            </w:pPr>
            <w:r w:rsidRPr="001149F3">
              <w:rPr>
                <w:rFonts w:ascii="Times New Roman" w:eastAsia="Calibri" w:hAnsi="Times New Roman" w:cs="Times New Roman"/>
                <w:b/>
                <w:sz w:val="24"/>
                <w:szCs w:val="24"/>
                <w:lang w:eastAsia="hu-HU"/>
              </w:rPr>
              <w:t>Heti bontott tematika</w:t>
            </w:r>
          </w:p>
        </w:tc>
      </w:tr>
      <w:tr w:rsidR="001149F3" w:rsidRPr="001149F3" w:rsidTr="00BF4DE3">
        <w:tc>
          <w:tcPr>
            <w:tcW w:w="1091" w:type="dxa"/>
            <w:shd w:val="clear" w:color="auto" w:fill="auto"/>
          </w:tcPr>
          <w:p w:rsidR="001149F3" w:rsidRPr="001149F3" w:rsidRDefault="001149F3" w:rsidP="001149F3">
            <w:pPr>
              <w:spacing w:after="0" w:line="240" w:lineRule="auto"/>
              <w:jc w:val="center"/>
              <w:rPr>
                <w:rFonts w:ascii="Times New Roman" w:eastAsia="Calibri" w:hAnsi="Times New Roman" w:cs="Times New Roman"/>
                <w:b/>
                <w:sz w:val="24"/>
                <w:szCs w:val="24"/>
                <w:lang w:eastAsia="hu-HU"/>
              </w:rPr>
            </w:pPr>
            <w:r w:rsidRPr="001149F3">
              <w:rPr>
                <w:rFonts w:ascii="Times New Roman" w:eastAsia="Calibri" w:hAnsi="Times New Roman" w:cs="Times New Roman"/>
                <w:b/>
                <w:sz w:val="24"/>
                <w:szCs w:val="24"/>
                <w:lang w:eastAsia="hu-HU"/>
              </w:rPr>
              <w:t>időpont</w:t>
            </w:r>
          </w:p>
        </w:tc>
        <w:tc>
          <w:tcPr>
            <w:tcW w:w="4962" w:type="dxa"/>
            <w:shd w:val="clear" w:color="auto" w:fill="auto"/>
          </w:tcPr>
          <w:p w:rsidR="001149F3" w:rsidRPr="001149F3" w:rsidRDefault="001149F3" w:rsidP="001149F3">
            <w:pPr>
              <w:spacing w:after="0" w:line="240" w:lineRule="auto"/>
              <w:jc w:val="center"/>
              <w:rPr>
                <w:rFonts w:ascii="Times New Roman" w:eastAsia="Calibri" w:hAnsi="Times New Roman" w:cs="Times New Roman"/>
                <w:b/>
                <w:sz w:val="24"/>
                <w:szCs w:val="24"/>
                <w:lang w:eastAsia="hu-HU"/>
              </w:rPr>
            </w:pPr>
            <w:r w:rsidRPr="001149F3">
              <w:rPr>
                <w:rFonts w:ascii="Times New Roman" w:eastAsia="Calibri" w:hAnsi="Times New Roman" w:cs="Times New Roman"/>
                <w:b/>
                <w:sz w:val="24"/>
                <w:szCs w:val="24"/>
                <w:lang w:eastAsia="hu-HU"/>
              </w:rPr>
              <w:t>téma</w:t>
            </w:r>
          </w:p>
        </w:tc>
        <w:tc>
          <w:tcPr>
            <w:tcW w:w="2971" w:type="dxa"/>
            <w:shd w:val="clear" w:color="auto" w:fill="auto"/>
          </w:tcPr>
          <w:p w:rsidR="001149F3" w:rsidRPr="001149F3" w:rsidRDefault="001149F3" w:rsidP="001149F3">
            <w:pPr>
              <w:spacing w:after="0" w:line="240" w:lineRule="auto"/>
              <w:jc w:val="center"/>
              <w:rPr>
                <w:rFonts w:ascii="Times New Roman" w:eastAsia="Calibri" w:hAnsi="Times New Roman" w:cs="Times New Roman"/>
                <w:b/>
                <w:sz w:val="24"/>
                <w:szCs w:val="24"/>
                <w:lang w:eastAsia="hu-HU"/>
              </w:rPr>
            </w:pPr>
            <w:r w:rsidRPr="001149F3">
              <w:rPr>
                <w:rFonts w:ascii="Times New Roman" w:eastAsia="Calibri" w:hAnsi="Times New Roman" w:cs="Times New Roman"/>
                <w:b/>
                <w:sz w:val="24"/>
                <w:szCs w:val="24"/>
                <w:lang w:eastAsia="hu-HU"/>
              </w:rPr>
              <w:t>tananyag</w:t>
            </w:r>
          </w:p>
        </w:tc>
      </w:tr>
      <w:tr w:rsidR="001149F3" w:rsidRPr="001149F3" w:rsidTr="00BF4DE3">
        <w:tc>
          <w:tcPr>
            <w:tcW w:w="1091" w:type="dxa"/>
            <w:vMerge w:val="restart"/>
            <w:shd w:val="clear" w:color="auto" w:fill="auto"/>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1.</w:t>
            </w: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Bevezetés; az állami szerepvállalás indokai I</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Stiglitz (2000), 3. fejezet, </w:t>
            </w:r>
          </w:p>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Czeglédi (2020)</w:t>
            </w:r>
          </w:p>
        </w:tc>
      </w:tr>
      <w:tr w:rsidR="001149F3" w:rsidRPr="001149F3" w:rsidTr="00BF4DE3">
        <w:tc>
          <w:tcPr>
            <w:tcW w:w="1091" w:type="dxa"/>
            <w:vMerge/>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jóléti közgazdaságtan szemléletmódja, piaci kudarcok</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c>
          <w:tcPr>
            <w:tcW w:w="1091" w:type="dxa"/>
            <w:vMerge/>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állami szerepvállalás indokai II</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c>
          <w:tcPr>
            <w:tcW w:w="1091" w:type="dxa"/>
            <w:vMerge/>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közösségi választások szemléletmódja: kormányzati kudarcok</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c>
          <w:tcPr>
            <w:tcW w:w="1091" w:type="dxa"/>
            <w:vMerge/>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összehasonlító közgazdaságtan nézőpontja</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az előadás anyaga; háttér: </w:t>
            </w:r>
          </w:p>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Djankov és szerzőtársai (2003)</w:t>
            </w:r>
          </w:p>
        </w:tc>
      </w:tr>
      <w:tr w:rsidR="001149F3" w:rsidRPr="001149F3" w:rsidTr="00BF4DE3">
        <w:trPr>
          <w:trHeight w:val="737"/>
        </w:trPr>
        <w:tc>
          <w:tcPr>
            <w:tcW w:w="1091" w:type="dxa"/>
            <w:vMerge/>
            <w:tcBorders>
              <w:bottom w:val="single" w:sz="4" w:space="0" w:color="auto"/>
            </w:tcBorders>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tcBorders>
              <w:bottom w:val="single" w:sz="4" w:space="0" w:color="auto"/>
            </w:tcBorders>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TE: Az állami beavatkozás </w:t>
            </w:r>
            <w:proofErr w:type="gramStart"/>
            <w:r w:rsidRPr="001149F3">
              <w:rPr>
                <w:rFonts w:ascii="Times New Roman" w:eastAsia="Calibri" w:hAnsi="Times New Roman" w:cs="Times New Roman"/>
                <w:sz w:val="20"/>
                <w:szCs w:val="20"/>
                <w:lang w:eastAsia="hu-HU"/>
              </w:rPr>
              <w:t>alapdilemmája</w:t>
            </w:r>
            <w:proofErr w:type="gramEnd"/>
            <w:r w:rsidRPr="001149F3">
              <w:rPr>
                <w:rFonts w:ascii="Times New Roman" w:eastAsia="Calibri" w:hAnsi="Times New Roman" w:cs="Times New Roman"/>
                <w:sz w:val="20"/>
                <w:szCs w:val="20"/>
                <w:lang w:eastAsia="hu-HU"/>
              </w:rPr>
              <w:t xml:space="preserve"> mint a magán és állami kisajátítási kockázat közötti átváltás</w:t>
            </w:r>
          </w:p>
        </w:tc>
        <w:tc>
          <w:tcPr>
            <w:tcW w:w="2971" w:type="dxa"/>
            <w:vMerge/>
            <w:tcBorders>
              <w:bottom w:val="single" w:sz="4" w:space="0" w:color="auto"/>
            </w:tcBorders>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rPr>
          <w:trHeight w:val="50"/>
        </w:trPr>
        <w:tc>
          <w:tcPr>
            <w:tcW w:w="1091" w:type="dxa"/>
            <w:vMerge w:val="restart"/>
            <w:shd w:val="clear" w:color="auto" w:fill="auto"/>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2.</w:t>
            </w: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piacgazdaság intézményrendszere</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Bara – Szabó (2007), </w:t>
            </w:r>
          </w:p>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2-3. fejezet</w:t>
            </w:r>
          </w:p>
        </w:tc>
      </w:tr>
      <w:tr w:rsidR="001149F3" w:rsidRPr="001149F3" w:rsidTr="00BF4DE3">
        <w:trPr>
          <w:trHeight w:val="50"/>
        </w:trPr>
        <w:tc>
          <w:tcPr>
            <w:tcW w:w="1091" w:type="dxa"/>
            <w:vMerge/>
            <w:shd w:val="clear" w:color="auto" w:fill="auto"/>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Az intézmények jelentősége, típusai a nyugati világ fejlődésében alapvető szerepet játszó intézményi innovációk</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rPr>
          <w:trHeight w:val="50"/>
        </w:trPr>
        <w:tc>
          <w:tcPr>
            <w:tcW w:w="1091" w:type="dxa"/>
            <w:vMerge/>
            <w:shd w:val="clear" w:color="auto" w:fill="auto"/>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Kína</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Szabó (2007), 9. fejezet</w:t>
            </w:r>
          </w:p>
        </w:tc>
      </w:tr>
      <w:tr w:rsidR="001149F3" w:rsidRPr="001149F3" w:rsidTr="00BF4DE3">
        <w:tc>
          <w:tcPr>
            <w:tcW w:w="1091" w:type="dxa"/>
            <w:vMerge/>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kínai szocializmus átalakulása, a 80-es évek reformjai, tények a kínai gazdasági növekedésről</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c>
          <w:tcPr>
            <w:tcW w:w="1091" w:type="dxa"/>
            <w:vMerge/>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euró politikai gazdaságtana</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az előadáson elhangzottak; háttér: </w:t>
            </w:r>
          </w:p>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De Grauwe (2013), Vaubel (2004), Selgin (2012)</w:t>
            </w:r>
          </w:p>
        </w:tc>
      </w:tr>
      <w:tr w:rsidR="001149F3" w:rsidRPr="001149F3" w:rsidTr="00BF4DE3">
        <w:tc>
          <w:tcPr>
            <w:tcW w:w="1091" w:type="dxa"/>
            <w:vMerge/>
            <w:shd w:val="clear" w:color="auto" w:fill="auto"/>
            <w:vAlign w:val="center"/>
          </w:tcPr>
          <w:p w:rsidR="001149F3" w:rsidRPr="001149F3" w:rsidRDefault="001149F3" w:rsidP="001149F3">
            <w:pPr>
              <w:numPr>
                <w:ilvl w:val="0"/>
                <w:numId w:val="1"/>
              </w:numPr>
              <w:spacing w:after="0" w:line="240" w:lineRule="auto"/>
              <w:jc w:val="center"/>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Az euró „ortodox” és „keynesi” kritikájának érvei</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c>
          <w:tcPr>
            <w:tcW w:w="1091" w:type="dxa"/>
            <w:vMerge w:val="restart"/>
            <w:shd w:val="clear" w:color="auto" w:fill="auto"/>
            <w:vAlign w:val="center"/>
          </w:tcPr>
          <w:p w:rsidR="001149F3" w:rsidRPr="001149F3" w:rsidRDefault="001149F3" w:rsidP="001149F3">
            <w:pPr>
              <w:spacing w:after="0" w:line="240" w:lineRule="auto"/>
              <w:jc w:val="center"/>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3.</w:t>
            </w: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Pénz, bankrendszer és a monetáris politika alapdilemmái</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 xml:space="preserve">Williamson (2009), </w:t>
            </w:r>
          </w:p>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15</w:t>
            </w:r>
            <w:proofErr w:type="gramStart"/>
            <w:r w:rsidRPr="001149F3">
              <w:rPr>
                <w:rFonts w:ascii="Times New Roman" w:eastAsia="Calibri" w:hAnsi="Times New Roman" w:cs="Times New Roman"/>
                <w:sz w:val="20"/>
                <w:szCs w:val="20"/>
                <w:lang w:eastAsia="hu-HU"/>
              </w:rPr>
              <w:t>.,</w:t>
            </w:r>
            <w:proofErr w:type="gramEnd"/>
            <w:r w:rsidRPr="001149F3">
              <w:rPr>
                <w:rFonts w:ascii="Times New Roman" w:eastAsia="Calibri" w:hAnsi="Times New Roman" w:cs="Times New Roman"/>
                <w:sz w:val="20"/>
                <w:szCs w:val="20"/>
                <w:lang w:eastAsia="hu-HU"/>
              </w:rPr>
              <w:t xml:space="preserve"> 17. fejezet</w:t>
            </w:r>
          </w:p>
        </w:tc>
      </w:tr>
      <w:tr w:rsidR="001149F3" w:rsidRPr="001149F3" w:rsidTr="00BF4DE3">
        <w:tc>
          <w:tcPr>
            <w:tcW w:w="1091" w:type="dxa"/>
            <w:vMerge/>
            <w:shd w:val="clear" w:color="auto" w:fill="auto"/>
          </w:tcPr>
          <w:p w:rsidR="001149F3" w:rsidRPr="001149F3" w:rsidRDefault="001149F3" w:rsidP="001149F3">
            <w:pPr>
              <w:numPr>
                <w:ilvl w:val="0"/>
                <w:numId w:val="1"/>
              </w:numPr>
              <w:spacing w:after="0" w:line="240" w:lineRule="auto"/>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dinamikus inkonzisztencia és jelentősége, a Friedman-szabály, a Diamond és Dybvig bankroham-modellje</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c>
          <w:tcPr>
            <w:tcW w:w="1091" w:type="dxa"/>
            <w:vMerge/>
            <w:shd w:val="clear" w:color="auto" w:fill="auto"/>
          </w:tcPr>
          <w:p w:rsidR="001149F3" w:rsidRPr="001149F3" w:rsidRDefault="001149F3" w:rsidP="001149F3">
            <w:pPr>
              <w:numPr>
                <w:ilvl w:val="0"/>
                <w:numId w:val="1"/>
              </w:numPr>
              <w:spacing w:after="0" w:line="240" w:lineRule="auto"/>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 fiskális politika szerepe</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Benczes-Kutasi 1</w:t>
            </w:r>
            <w:proofErr w:type="gramStart"/>
            <w:r w:rsidRPr="001149F3">
              <w:rPr>
                <w:rFonts w:ascii="Times New Roman" w:eastAsia="Calibri" w:hAnsi="Times New Roman" w:cs="Times New Roman"/>
                <w:sz w:val="20"/>
                <w:szCs w:val="20"/>
                <w:lang w:eastAsia="hu-HU"/>
              </w:rPr>
              <w:t>.,</w:t>
            </w:r>
            <w:proofErr w:type="gramEnd"/>
            <w:r w:rsidRPr="001149F3">
              <w:rPr>
                <w:rFonts w:ascii="Times New Roman" w:eastAsia="Calibri" w:hAnsi="Times New Roman" w:cs="Times New Roman"/>
                <w:sz w:val="20"/>
                <w:szCs w:val="20"/>
                <w:lang w:eastAsia="hu-HU"/>
              </w:rPr>
              <w:t>3. fejezet</w:t>
            </w:r>
          </w:p>
        </w:tc>
      </w:tr>
      <w:tr w:rsidR="001149F3" w:rsidRPr="001149F3" w:rsidTr="00BF4DE3">
        <w:tc>
          <w:tcPr>
            <w:tcW w:w="1091" w:type="dxa"/>
            <w:vMerge/>
            <w:shd w:val="clear" w:color="auto" w:fill="auto"/>
          </w:tcPr>
          <w:p w:rsidR="001149F3" w:rsidRPr="001149F3" w:rsidRDefault="001149F3" w:rsidP="001149F3">
            <w:pPr>
              <w:numPr>
                <w:ilvl w:val="0"/>
                <w:numId w:val="1"/>
              </w:numPr>
              <w:spacing w:after="0" w:line="240" w:lineRule="auto"/>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 költségvetési deficit különböző kiszámítási módjai, az államadósság fenntarthatósága</w:t>
            </w:r>
          </w:p>
        </w:tc>
        <w:tc>
          <w:tcPr>
            <w:tcW w:w="2971" w:type="dxa"/>
            <w:vMerge/>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p>
        </w:tc>
      </w:tr>
      <w:tr w:rsidR="001149F3" w:rsidRPr="001149F3" w:rsidTr="00BF4DE3">
        <w:tc>
          <w:tcPr>
            <w:tcW w:w="1091" w:type="dxa"/>
            <w:vMerge/>
            <w:shd w:val="clear" w:color="auto" w:fill="auto"/>
          </w:tcPr>
          <w:p w:rsidR="001149F3" w:rsidRPr="001149F3" w:rsidRDefault="001149F3" w:rsidP="001149F3">
            <w:pPr>
              <w:numPr>
                <w:ilvl w:val="0"/>
                <w:numId w:val="9"/>
              </w:numPr>
              <w:spacing w:after="0" w:line="240" w:lineRule="auto"/>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Fiskális föderalizmus, adóverseny és jóléti állam</w:t>
            </w:r>
          </w:p>
        </w:tc>
        <w:tc>
          <w:tcPr>
            <w:tcW w:w="2971" w:type="dxa"/>
            <w:vMerge w:val="restart"/>
            <w:vAlign w:val="center"/>
          </w:tcPr>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az előadáson elhangzottak; háttér: Höijer (2008), Curzon-Price (2008), Bergh (2008)</w:t>
            </w:r>
          </w:p>
        </w:tc>
      </w:tr>
      <w:tr w:rsidR="001149F3" w:rsidRPr="001149F3" w:rsidTr="00BF4DE3">
        <w:tc>
          <w:tcPr>
            <w:tcW w:w="1091" w:type="dxa"/>
            <w:vMerge/>
            <w:shd w:val="clear" w:color="auto" w:fill="auto"/>
          </w:tcPr>
          <w:p w:rsidR="001149F3" w:rsidRPr="001149F3" w:rsidRDefault="001149F3" w:rsidP="001149F3">
            <w:pPr>
              <w:numPr>
                <w:ilvl w:val="0"/>
                <w:numId w:val="9"/>
              </w:numPr>
              <w:spacing w:after="0" w:line="240" w:lineRule="auto"/>
              <w:rPr>
                <w:rFonts w:ascii="Times New Roman" w:eastAsia="Calibri" w:hAnsi="Times New Roman" w:cs="Times New Roman"/>
                <w:sz w:val="20"/>
                <w:szCs w:val="20"/>
                <w:lang w:eastAsia="hu-HU"/>
              </w:rPr>
            </w:pPr>
          </w:p>
        </w:tc>
        <w:tc>
          <w:tcPr>
            <w:tcW w:w="4962" w:type="dxa"/>
            <w:shd w:val="clear" w:color="auto" w:fill="auto"/>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Az adóverseny káros vagy hasznos voltára vonatkozó érvek áttekintése</w:t>
            </w:r>
          </w:p>
        </w:tc>
        <w:tc>
          <w:tcPr>
            <w:tcW w:w="2971" w:type="dxa"/>
            <w:vMerge/>
          </w:tcPr>
          <w:p w:rsidR="001149F3" w:rsidRPr="001149F3" w:rsidRDefault="001149F3" w:rsidP="001149F3">
            <w:pPr>
              <w:spacing w:after="0" w:line="240" w:lineRule="auto"/>
              <w:jc w:val="both"/>
              <w:rPr>
                <w:rFonts w:ascii="Times New Roman" w:eastAsia="Calibri" w:hAnsi="Times New Roman" w:cs="Times New Roman"/>
                <w:sz w:val="20"/>
                <w:szCs w:val="20"/>
                <w:lang w:eastAsia="hu-HU"/>
              </w:rPr>
            </w:pPr>
          </w:p>
        </w:tc>
      </w:tr>
    </w:tbl>
    <w:p w:rsidR="001149F3" w:rsidRPr="001149F3" w:rsidRDefault="001149F3" w:rsidP="001149F3">
      <w:pPr>
        <w:spacing w:after="0" w:line="240" w:lineRule="auto"/>
        <w:rPr>
          <w:rFonts w:ascii="Times New Roman" w:eastAsia="Calibri" w:hAnsi="Times New Roman" w:cs="Times New Roman"/>
          <w:sz w:val="20"/>
          <w:szCs w:val="20"/>
          <w:lang w:eastAsia="hu-HU"/>
        </w:rPr>
      </w:pPr>
      <w:r w:rsidRPr="001149F3">
        <w:rPr>
          <w:rFonts w:ascii="Times New Roman" w:eastAsia="Calibri" w:hAnsi="Times New Roman" w:cs="Times New Roman"/>
          <w:sz w:val="20"/>
          <w:szCs w:val="20"/>
          <w:lang w:eastAsia="hu-HU"/>
        </w:rPr>
        <w:t>*TE tanulási eredmények</w:t>
      </w:r>
    </w:p>
    <w:p w:rsidR="001149F3" w:rsidRPr="001149F3" w:rsidRDefault="001149F3" w:rsidP="001149F3">
      <w:pPr>
        <w:spacing w:after="0" w:line="240" w:lineRule="auto"/>
        <w:rPr>
          <w:rFonts w:ascii="Times New Roman" w:eastAsia="Calibri" w:hAnsi="Times New Roman" w:cs="Times New Roman"/>
          <w:sz w:val="20"/>
          <w:szCs w:val="20"/>
          <w:lang w:eastAsia="hu-HU"/>
        </w:rPr>
      </w:pPr>
    </w:p>
    <w:p w:rsidR="001149F3" w:rsidRPr="001149F3" w:rsidRDefault="001149F3" w:rsidP="001149F3">
      <w:pPr>
        <w:spacing w:after="0" w:line="240" w:lineRule="auto"/>
        <w:rPr>
          <w:rFonts w:ascii="Times New Roman" w:eastAsia="Calibri" w:hAnsi="Times New Roman" w:cs="Times New Roman"/>
          <w:sz w:val="20"/>
          <w:szCs w:val="20"/>
          <w:lang w:eastAsia="hu-HU"/>
        </w:rPr>
      </w:pPr>
    </w:p>
    <w:p w:rsidR="001149F3" w:rsidRDefault="001149F3">
      <w:r>
        <w:br w:type="page"/>
      </w:r>
    </w:p>
    <w:p w:rsidR="00250E60" w:rsidRPr="00250E60" w:rsidRDefault="00250E60" w:rsidP="00250E60">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50E60" w:rsidRPr="00250E60"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Nemzetközi gazdasági kapcsolatok joga</w:t>
            </w:r>
          </w:p>
        </w:tc>
        <w:tc>
          <w:tcPr>
            <w:tcW w:w="855"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GT_MNGL010-17</w:t>
            </w:r>
          </w:p>
        </w:tc>
      </w:tr>
      <w:tr w:rsidR="00250E60" w:rsidRPr="00250E60"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Law for international business </w:t>
            </w:r>
            <w:r w:rsidRPr="00250E60">
              <w:rPr>
                <w:rFonts w:ascii="Times New Roman" w:eastAsia="Calibri" w:hAnsi="Times New Roman" w:cs="Times New Roman"/>
                <w:sz w:val="20"/>
                <w:szCs w:val="20"/>
                <w:lang w:eastAsia="hu-HU"/>
              </w:rPr>
              <w:br/>
              <w:t>relations</w:t>
            </w:r>
          </w:p>
        </w:tc>
        <w:tc>
          <w:tcPr>
            <w:tcW w:w="855"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b/>
                <w:sz w:val="20"/>
                <w:szCs w:val="20"/>
                <w:lang w:eastAsia="hu-HU"/>
              </w:rPr>
              <w:t>DE GTK Világgazdasági és Nemzetközi Kapcsolatok Intézet</w:t>
            </w:r>
          </w:p>
        </w:tc>
      </w:tr>
      <w:tr w:rsidR="00250E60" w:rsidRPr="00250E60"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w:t>
            </w:r>
          </w:p>
        </w:tc>
      </w:tr>
      <w:tr w:rsidR="00250E60" w:rsidRPr="00250E60"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Oktatás nyelve</w:t>
            </w:r>
          </w:p>
        </w:tc>
      </w:tr>
      <w:tr w:rsidR="00250E60" w:rsidRPr="00250E60"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magyar </w:t>
            </w:r>
          </w:p>
        </w:tc>
      </w:tr>
      <w:tr w:rsidR="00250E60" w:rsidRPr="00250E60"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15</w:t>
            </w:r>
          </w:p>
        </w:tc>
        <w:tc>
          <w:tcPr>
            <w:tcW w:w="850"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Dr. Törő Emese</w:t>
            </w:r>
          </w:p>
        </w:tc>
        <w:tc>
          <w:tcPr>
            <w:tcW w:w="855" w:type="dxa"/>
            <w:tcBorders>
              <w:top w:val="single" w:sz="4" w:space="0" w:color="auto"/>
              <w:left w:val="nil"/>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egyetemi docens</w:t>
            </w:r>
          </w:p>
        </w:tc>
      </w:tr>
      <w:tr w:rsidR="00250E60" w:rsidRPr="00250E60"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kurzus célja, hogy a hallgatók megismerkednek a nemzetközi jog mindhárom aspektusához, így nemzetközi közjoghoz, a nemzetközi magánjoghoz és a nemzetközi gazdasági kapcsolatokhoz tartozó legfontosabb kérdésekkel.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közjogi részben az államok és a nemzetközi szervezetek alapvető sajátosságai, majd a nemzetközi szerződések létrehozásának és megszűnésének tárgyalása kap helyet, tekintettel arra, hogy e szereplők és folyamatok alapvetően határozzák meg a nemzetközi gazdasági kapcsolatok jogi környezetét.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magánjogi részben a nemzetközi elemet tartalmazó, de alapvetően magánjogi problémák megoldásába nyerhetnek bepillantást a hallgatók.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nemzetközi gazdasági kapcsolatok tárgyalásakor az általános jellemzők és tendenciák mellett a hallgatók megismerik a nemzetközi forgalom legtipikusabb szerződéseinek sajátosságait, így többek között az adásvétel, a fuvarozás, a szállítmányozás és a franchise jogi szabályozását.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Azoknak az előírt szakmai kompetenciáknak, kompetencia-elemeknek (tudás, képesség stb., KKK 7. pont) a felsorolása, amelyek kialakításához a tantárgy jellemzően, érdemben hozzájárul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p w:rsidR="00250E60" w:rsidRPr="00250E60" w:rsidRDefault="00250E60" w:rsidP="00250E60">
            <w:pPr>
              <w:spacing w:after="0" w:line="240" w:lineRule="auto"/>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 xml:space="preserve">Tudás: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250E60" w:rsidRPr="00250E60" w:rsidRDefault="00250E60" w:rsidP="00250E60">
            <w:pPr>
              <w:spacing w:after="0" w:line="240" w:lineRule="auto"/>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Képesség:</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vállalati, régiós, állami és nemzetközi szervezetek működésében megjelenő problémák és az új környezeti jelenségek önálló felismerésére, feladatok kijelölésére, megoldására.</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250E60" w:rsidRPr="00250E60" w:rsidRDefault="00250E60" w:rsidP="00250E60">
            <w:pPr>
              <w:spacing w:after="0" w:line="240" w:lineRule="auto"/>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Attitűd:</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Elkötelezettség jellemzi a minőség, a fenntarthatóság és a sokszínűség iránt. Kritikusan viszonyul saját, illetve a beosztottak tudásához, munkájához és magatartásához. Kötelességének tartja a hibák kijavítását, munkatársai fejlesztését.</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 Érdeklődéssel fordul a kapcsolódó szaktudományok eredményei és megoldásai felé, nyitott a kapcsolatépítésre.</w:t>
            </w:r>
          </w:p>
          <w:p w:rsidR="00250E60" w:rsidRPr="00250E60" w:rsidRDefault="00250E60" w:rsidP="00250E60">
            <w:pPr>
              <w:spacing w:after="0" w:line="240" w:lineRule="auto"/>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Autonómia és felelősség:</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Társadalmi és közéleti ügyekben kezdeményező, felelős magatartást tanúsít a munkatársak, beosztottak vonatkozásában.</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kurzus rövid tartalma, témakörei</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megismerkednek a nemzetközi jog mindhárom aspektusához, így nemzetközi közjoghoz, a nemzetközi magánjoghoz és a nemzetközi gazdasági kapcsolatokhoz tartozó legfontosabb kérdésekkel. A közjogi részben az államok és a nemzetközi szervezetek alapvető sajátosságai, majd a nemzetközi szerződések létrehozásának és megszűnésének tárgyalása kap helyet, tekintettel arra, hogy e szereplők és folyamatok alapvetően határozzák meg a nemzetközi gazdasági kapcsolatok jogi környezetét. A magánjogi részben a nemzetközi elemet tartalmazó, de alapvetően magánjogi problémák megoldásába nyerhetnek bepillantást a hallgatók.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nemzetközi gazdasági kapcsolatok tárgyalásakor az általános jellemzők és tendenciák mellett a hallgatók megismerik a nemzetközi forgalom legtipikusabb szerződéseinek sajátosságait, így többek között az adásvétel, a fuvarozás, a szállítmányozás és a franchise jogi sz</w:t>
            </w:r>
            <w:r w:rsidR="00BF4DE3">
              <w:rPr>
                <w:rFonts w:ascii="Times New Roman" w:eastAsia="Calibri" w:hAnsi="Times New Roman" w:cs="Times New Roman"/>
                <w:sz w:val="20"/>
                <w:szCs w:val="20"/>
                <w:lang w:eastAsia="hu-HU"/>
              </w:rPr>
              <w:t xml:space="preserve">abályozását.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trHeight w:val="423"/>
        </w:trPr>
        <w:tc>
          <w:tcPr>
            <w:tcW w:w="9939" w:type="dxa"/>
            <w:gridSpan w:val="10"/>
            <w:tcBorders>
              <w:top w:val="single" w:sz="4" w:space="0" w:color="auto"/>
              <w:left w:val="single" w:sz="4" w:space="0" w:color="auto"/>
              <w:bottom w:val="single" w:sz="4" w:space="0" w:color="auto"/>
              <w:right w:val="single" w:sz="4" w:space="0" w:color="auto"/>
            </w:tcBorders>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Tervezett tanulási tevékenységek, tanítási módszerek</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tantárgy sokszínűségéből adódóan az előadások során folyamatosan adott a kérdések és problémák felvetésének lehetősége. A hallgatók érdeklődésüknek, tájékozottságuknak megfelelően vethetnek fel olyan, a tananyagoz kapcsolódó kérdéseket, melyek jelentős jogi aspektussal is rendelkeznek. Az oktatók részéről folyamatos visszacsatolás, valamint vitaindító kérdések felvetése is jellemző az órák során. </w:t>
            </w:r>
          </w:p>
          <w:p w:rsidR="00250E60" w:rsidRPr="00250E60" w:rsidRDefault="00250E60" w:rsidP="00250E60">
            <w:pPr>
              <w:tabs>
                <w:tab w:val="left" w:pos="6664"/>
              </w:tabs>
              <w:spacing w:after="0" w:line="240" w:lineRule="auto"/>
              <w:jc w:val="both"/>
              <w:rPr>
                <w:rFonts w:ascii="Times New Roman" w:eastAsia="Calibri" w:hAnsi="Times New Roman" w:cs="Times New Roman"/>
                <w:sz w:val="20"/>
                <w:szCs w:val="20"/>
                <w:lang w:eastAsia="hu-HU"/>
              </w:rPr>
            </w:pPr>
          </w:p>
        </w:tc>
      </w:tr>
      <w:tr w:rsidR="00250E60" w:rsidRPr="00250E60"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lastRenderedPageBreak/>
              <w:t>Értékelés</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Az írásbeli dolgozatok értékelése során elért eredmények értékelése az alábbiak szerint történik: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0-50%: elégtelen</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51%-60%: elégséges</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61%-70%: közepes</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71%-85%: jó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86-100%: jeles </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r>
      <w:tr w:rsidR="00250E60" w:rsidRPr="00250E60"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Kötelező szakirodalom:</w:t>
            </w:r>
          </w:p>
          <w:p w:rsidR="00250E60" w:rsidRPr="00250E60" w:rsidRDefault="00250E60" w:rsidP="00250E60">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Bánrévy Gábor (2018)</w:t>
            </w:r>
            <w:proofErr w:type="gramStart"/>
            <w:r w:rsidRPr="00250E60">
              <w:rPr>
                <w:rFonts w:ascii="Times New Roman" w:eastAsia="Calibri" w:hAnsi="Times New Roman" w:cs="Times New Roman"/>
                <w:sz w:val="20"/>
                <w:szCs w:val="20"/>
                <w:lang w:eastAsia="hu-HU"/>
              </w:rPr>
              <w:t>:A</w:t>
            </w:r>
            <w:proofErr w:type="gramEnd"/>
            <w:r w:rsidRPr="00250E60">
              <w:rPr>
                <w:rFonts w:ascii="Times New Roman" w:eastAsia="Calibri" w:hAnsi="Times New Roman" w:cs="Times New Roman"/>
                <w:sz w:val="20"/>
                <w:szCs w:val="20"/>
                <w:lang w:eastAsia="hu-HU"/>
              </w:rPr>
              <w:t xml:space="preserve"> nemzetközi gazdasági kapcsolatok joga, Szent István Társulat, Budapest. </w:t>
            </w:r>
          </w:p>
          <w:p w:rsidR="00250E60" w:rsidRPr="00250E60" w:rsidRDefault="00250E60" w:rsidP="00250E60">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Kovács Péter (2016): Nemzetközi közjog, Osiris Kiadó, Budapest.  </w:t>
            </w:r>
          </w:p>
          <w:p w:rsidR="00250E60" w:rsidRPr="00250E60" w:rsidRDefault="00250E60" w:rsidP="00250E60">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Mádl Ferenc- Vékás Lajos (2018): Nemzetközi magánjog és nemzetközi gazdasági kapcsolatok joga, ELTE Eötvös Kiadó, Budapest. </w:t>
            </w:r>
          </w:p>
          <w:p w:rsidR="00250E60" w:rsidRPr="00250E60" w:rsidRDefault="00250E60" w:rsidP="00250E60">
            <w:pPr>
              <w:spacing w:after="0" w:line="240" w:lineRule="auto"/>
              <w:jc w:val="both"/>
              <w:rPr>
                <w:rFonts w:ascii="Times New Roman" w:eastAsia="Calibri" w:hAnsi="Times New Roman" w:cs="Times New Roman"/>
                <w:i/>
                <w:sz w:val="20"/>
                <w:szCs w:val="20"/>
                <w:lang w:eastAsia="hu-HU"/>
              </w:rPr>
            </w:pPr>
          </w:p>
          <w:p w:rsidR="00250E60" w:rsidRPr="00250E60" w:rsidRDefault="00250E60" w:rsidP="00250E60">
            <w:pPr>
              <w:spacing w:after="0" w:line="240" w:lineRule="auto"/>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Ajánlott szakirodalom:</w:t>
            </w:r>
          </w:p>
          <w:p w:rsidR="00250E60" w:rsidRPr="00250E60" w:rsidRDefault="00250E60" w:rsidP="00250E60">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Burián László- Czigler Dezső Tamás- Kecskés László – Vörös Imre (2010): Európai és magyar nemzetközi kollízós magánjog, KRIM Bt., Budapest. </w:t>
            </w:r>
          </w:p>
          <w:p w:rsidR="00250E60" w:rsidRPr="00250E60" w:rsidRDefault="00250E60" w:rsidP="00250E60">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Siska Katalin- Szemesi Sándor (2006): A nemzetközi jog története, Debreceni Egyetem Kossuth Egyetemi Kiadó, Debrecen. </w:t>
            </w:r>
          </w:p>
          <w:p w:rsidR="00250E60" w:rsidRPr="00250E60" w:rsidRDefault="00250E60" w:rsidP="00BF4DE3">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Szemesi Sándor (2011): A nemzetközi jog alapintézmény</w:t>
            </w:r>
            <w:r w:rsidR="00BF4DE3">
              <w:rPr>
                <w:rFonts w:ascii="Times New Roman" w:eastAsia="Calibri" w:hAnsi="Times New Roman" w:cs="Times New Roman"/>
                <w:sz w:val="20"/>
                <w:szCs w:val="20"/>
                <w:lang w:eastAsia="hu-HU"/>
              </w:rPr>
              <w:t>ei. Lícium Art Kiadó, Debrecen.</w:t>
            </w:r>
          </w:p>
        </w:tc>
      </w:tr>
    </w:tbl>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50E60" w:rsidRPr="00250E60" w:rsidTr="007A13E9">
        <w:tc>
          <w:tcPr>
            <w:tcW w:w="9250" w:type="dxa"/>
            <w:gridSpan w:val="2"/>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Heti bontott tematika</w:t>
            </w:r>
          </w:p>
        </w:tc>
      </w:tr>
      <w:tr w:rsidR="00250E60" w:rsidRPr="00250E60" w:rsidTr="007A13E9">
        <w:tc>
          <w:tcPr>
            <w:tcW w:w="1529" w:type="dxa"/>
            <w:vMerge w:val="restart"/>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1-5. óra</w:t>
            </w:r>
          </w:p>
        </w:tc>
        <w:tc>
          <w:tcPr>
            <w:tcW w:w="7721"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nemzetközi jog rendszere, jogforrásai, alanyai, alapfogalmai. A nemzetközi közjog alanyai. A nemzetközi szerződések jellemzői. A nemzetközi közjog aktuális kérdései. </w:t>
            </w:r>
          </w:p>
        </w:tc>
      </w:tr>
      <w:tr w:rsidR="00250E60" w:rsidRPr="00250E60" w:rsidTr="007A13E9">
        <w:tc>
          <w:tcPr>
            <w:tcW w:w="1529" w:type="dxa"/>
            <w:vMerge/>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nemzetközi jogi alapismeretek elsajátítása, az alapvető fogalmak, jogforrások és szereplők megismerése. A nemzetközi jog rendszerének felvázolása, alapvető összefüggések ismertetése. Az államiság kritériumai, az államok létrejötte és elismerése, államok fajtái, államok megszűnése. Az államterület, és az államhatárok specialitásai. A légitér, a világűr és a tenger jogi aspektusai. A nemzetközi szervezetek alapvető jogi ismérvei. Alapítás, működés, megszüntetés. Döntéshozatal a nemzetközi szervezetek keretében. A nemzetközi szerződések megkötésének rendje, a jelenleg hatályos magyar szabályozás ismertetése. A nemzetközi szerződések hatályosságának, és érvényességének kérdései. Az abszolút és relatív érvénytelenség jelentése, esetei. Az emberi jogok fejlődéstörténete, az emberi jogok védelmének alapelvei. A kisebbségek és a menekültek helyzetének nemzetközi jogi sajátosságai. A természeti környezet védelmével összefüggő nemzetközi kihívások, és azok kezelésére kiadott nemzetközi egyezmények tárgyalása. A nemzetközi környezetvédelmi jog alapelvei, a környezeti károk okozásáért való felelősségre vonás problémái. A bős-nagymarosi vízlépcsőper, és a tiszai ciánszennyezés jogi aspektusai</w:t>
            </w:r>
          </w:p>
        </w:tc>
      </w:tr>
      <w:tr w:rsidR="00250E60" w:rsidRPr="00250E60" w:rsidTr="007A13E9">
        <w:tc>
          <w:tcPr>
            <w:tcW w:w="1529" w:type="dxa"/>
            <w:vMerge w:val="restart"/>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6-10. óra</w:t>
            </w:r>
          </w:p>
        </w:tc>
        <w:tc>
          <w:tcPr>
            <w:tcW w:w="7721"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nemzetközi magánjog története és általános kérdései. A kollíziós szabály és alkalmazása. Személyek joga, tulajdonjog és szerződések a nemzetközi magánjogban. </w:t>
            </w:r>
          </w:p>
        </w:tc>
      </w:tr>
      <w:tr w:rsidR="00250E60" w:rsidRPr="00250E60" w:rsidTr="007A13E9">
        <w:tc>
          <w:tcPr>
            <w:tcW w:w="1529" w:type="dxa"/>
            <w:vMerge/>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nemzetközi kollíziós magánjog kialakulásának feltételrendszere, a jogtörténeti fejlődés legfontosabb állomásai. A nemzetközi kollízió mibenléte, alapvetés. A nemzetközi kollíziós magánjog általános része a kollíziós szabály szerkezetével és alkalmazásával foglalkozik. Ezzel összefüggésben tárgyalásra kerül a joghatóság, a minősítés, a vissza- és tovább utalás, valamint a külföldi jog alkalmazását kizáró körülmények rendszere is. A nemzetközi kollíziós magánjog különös része az egyes jogterületeken leggyakrabban alkalmazott kapcsolóelvek rendszerét tárgyalja, kitekintéssel az európai uniós jogalkalmazói megoldásokra.</w:t>
            </w:r>
          </w:p>
        </w:tc>
      </w:tr>
      <w:tr w:rsidR="00250E60" w:rsidRPr="00250E60" w:rsidTr="007A13E9">
        <w:tc>
          <w:tcPr>
            <w:tcW w:w="1529" w:type="dxa"/>
            <w:vMerge w:val="restart"/>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11-15. óra </w:t>
            </w:r>
          </w:p>
        </w:tc>
        <w:tc>
          <w:tcPr>
            <w:tcW w:w="7721"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nemzetközi gazdasági kapcsolatok jogának általános jellemzői. Kötelmi jogi alapismeretek. Tipikus szerződések a nemzetközi kereskedelemben. Fizetési módozatok és értékpapírok. Nemzetközi beruházások jogi védelme. </w:t>
            </w:r>
          </w:p>
        </w:tc>
      </w:tr>
      <w:tr w:rsidR="00250E60" w:rsidRPr="00250E60" w:rsidTr="007A13E9">
        <w:tc>
          <w:tcPr>
            <w:tcW w:w="1529" w:type="dxa"/>
            <w:vMerge/>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A „nemzetközi gazdasági kapcsolatok joga”, mint egy relatíve önálló, komplex jogterület kerül tárgyalásra. A joganyag közjogi komponense keretében a külkereskedelmi ügyletek jogi környezete kerül bemutatásra, míg a magánjogi komponens a konkrét, vállalkozások között megkötött szerződéseket, és lehetséges fizetési módozatokat ismerteti. A szerződésekkel kapcsolatos alapvető polgári jogi fogalmak tárgyalása. A szerződés létrejötte és megszűnése. A szerződésszegés esetei. A szerződést biztosító mellékkötelezettségek rendszere. A tulajdonjog átruházás célzó szerződések sajátosságai. A vállalkozási és megbízási típusú ügyletek jellemzői. Külpiacra lépés jogbérleti szerződéssel. A fuvarozási és a szállítmányozási szerződés sajátosságainak ismertetése, az INCOTERMS 2020 klauzulák és jelentőségük a nemzetközi áruforgalomban. A fizetési számlák közötti fizetési módozatok jellemzői, az akkreditív sajátosságai. A nemzetközi kereskedelemben tipikusan előforduló értékpapírok (váltó, csekk, letéti jegy, hajóraklevél, közraktári jegy) bemutatása. A nemzetközi beruházások jogi garanciái a nemzeti, és a nemzetközi jogban. A beruházásvédelemmel kapcsolatos </w:t>
            </w:r>
            <w:r w:rsidRPr="00250E60">
              <w:rPr>
                <w:rFonts w:ascii="Times New Roman" w:eastAsia="Calibri" w:hAnsi="Times New Roman" w:cs="Times New Roman"/>
                <w:sz w:val="20"/>
                <w:szCs w:val="20"/>
                <w:lang w:eastAsia="hu-HU"/>
              </w:rPr>
              <w:lastRenderedPageBreak/>
              <w:t>hatályos szabályozás, és a vonatkozó nemzetközi egyezmények bemutatása. A Washingtoni Konvenció és a MIGA működése.</w:t>
            </w:r>
          </w:p>
        </w:tc>
      </w:tr>
    </w:tbl>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lastRenderedPageBreak/>
        <w:t>*TE tanulási eredmények</w:t>
      </w:r>
    </w:p>
    <w:p w:rsidR="00250E60" w:rsidRDefault="00250E60">
      <w:r>
        <w:br w:type="page"/>
      </w:r>
    </w:p>
    <w:p w:rsidR="00250E60" w:rsidRPr="00250E60" w:rsidRDefault="00250E60" w:rsidP="00250E60">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50E60" w:rsidRPr="00250E60"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50E60" w:rsidRPr="00250E60" w:rsidRDefault="00250E60" w:rsidP="00250E60">
            <w:pPr>
              <w:spacing w:after="0" w:line="240" w:lineRule="auto"/>
              <w:ind w:left="20"/>
              <w:rPr>
                <w:rFonts w:ascii="Times New Roman" w:eastAsia="Arial Unicode MS" w:hAnsi="Times New Roman" w:cs="Times New Roman"/>
                <w:sz w:val="20"/>
                <w:szCs w:val="20"/>
                <w:lang w:eastAsia="hu-HU"/>
              </w:rPr>
            </w:pPr>
            <w:r w:rsidRPr="00250E60">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Arial Unicode MS" w:hAnsi="Times New Roman" w:cs="Times New Roman"/>
                <w:sz w:val="20"/>
                <w:szCs w:val="20"/>
                <w:lang w:eastAsia="hu-HU"/>
              </w:rPr>
            </w:pPr>
            <w:r w:rsidRPr="00250E60">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Arial Unicode MS" w:hAnsi="Times New Roman" w:cs="Times New Roman"/>
                <w:b/>
                <w:sz w:val="20"/>
                <w:szCs w:val="16"/>
                <w:lang w:eastAsia="hu-HU"/>
              </w:rPr>
            </w:pPr>
            <w:r w:rsidRPr="00250E60">
              <w:rPr>
                <w:rFonts w:ascii="Times New Roman" w:eastAsia="Arial Unicode MS" w:hAnsi="Times New Roman" w:cs="Times New Roman"/>
                <w:b/>
                <w:sz w:val="20"/>
                <w:szCs w:val="16"/>
                <w:lang w:eastAsia="hu-HU"/>
              </w:rPr>
              <w:t>A világgazdaság történelme</w:t>
            </w:r>
          </w:p>
        </w:tc>
        <w:tc>
          <w:tcPr>
            <w:tcW w:w="855"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Arial Unicode MS" w:hAnsi="Times New Roman" w:cs="Times New Roman"/>
                <w:sz w:val="16"/>
                <w:szCs w:val="16"/>
                <w:lang w:eastAsia="hu-HU"/>
              </w:rPr>
            </w:pPr>
            <w:r w:rsidRPr="00250E60">
              <w:rPr>
                <w:rFonts w:ascii="Times New Roman" w:eastAsia="Calibri" w:hAnsi="Times New Roman" w:cs="Times New Roman"/>
                <w:sz w:val="20"/>
                <w:szCs w:val="20"/>
                <w:lang w:eastAsia="hu-HU"/>
              </w:rPr>
              <w:t>Kódja</w:t>
            </w:r>
            <w:r w:rsidRPr="00250E60">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Arial Unicode MS" w:hAnsi="Times New Roman" w:cs="Times New Roman"/>
                <w:sz w:val="20"/>
                <w:szCs w:val="20"/>
                <w:lang w:eastAsia="hu-HU"/>
              </w:rPr>
            </w:pPr>
            <w:r w:rsidRPr="00250E60">
              <w:rPr>
                <w:rFonts w:ascii="Times New Roman" w:eastAsia="Arial Unicode MS" w:hAnsi="Times New Roman" w:cs="Times New Roman"/>
                <w:sz w:val="20"/>
                <w:szCs w:val="20"/>
                <w:lang w:eastAsia="hu-HU"/>
              </w:rPr>
              <w:t>GT_MNGL021-17</w:t>
            </w:r>
          </w:p>
        </w:tc>
      </w:tr>
      <w:tr w:rsidR="00250E60" w:rsidRPr="00250E60"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50E60" w:rsidRPr="00250E60" w:rsidRDefault="00250E60" w:rsidP="00250E60">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Economic History of the World</w:t>
            </w:r>
          </w:p>
        </w:tc>
        <w:tc>
          <w:tcPr>
            <w:tcW w:w="855"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rPr>
                <w:rFonts w:ascii="Times New Roman" w:eastAsia="Arial Unicode MS" w:hAnsi="Times New Roman" w:cs="Times New Roman"/>
                <w:sz w:val="16"/>
                <w:szCs w:val="16"/>
                <w:lang w:eastAsia="hu-HU"/>
              </w:rPr>
            </w:pPr>
          </w:p>
        </w:tc>
      </w:tr>
      <w:tr w:rsidR="00250E60" w:rsidRPr="00250E60"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b/>
                <w:bCs/>
                <w:sz w:val="24"/>
                <w:szCs w:val="24"/>
                <w:lang w:eastAsia="hu-HU"/>
              </w:rPr>
            </w:pPr>
          </w:p>
        </w:tc>
      </w:tr>
      <w:tr w:rsidR="00250E60" w:rsidRPr="00250E60"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ind w:left="20"/>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Világgazdasági és Nemzetközi Kapcsolatok Intézet</w:t>
            </w:r>
          </w:p>
        </w:tc>
      </w:tr>
      <w:tr w:rsidR="00250E60" w:rsidRPr="00250E60"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ind w:left="20"/>
              <w:rPr>
                <w:rFonts w:ascii="Times New Roman" w:eastAsia="Arial Unicode MS" w:hAnsi="Times New Roman" w:cs="Times New Roman"/>
                <w:sz w:val="20"/>
                <w:szCs w:val="20"/>
                <w:lang w:eastAsia="hu-HU"/>
              </w:rPr>
            </w:pPr>
            <w:r w:rsidRPr="00250E60">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Arial Unicode MS" w:hAnsi="Times New Roman" w:cs="Times New Roman"/>
                <w:sz w:val="20"/>
                <w:szCs w:val="20"/>
                <w:lang w:eastAsia="hu-HU"/>
              </w:rPr>
            </w:pPr>
            <w:r w:rsidRPr="00250E60">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Arial Unicode MS" w:hAnsi="Times New Roman" w:cs="Times New Roman"/>
                <w:sz w:val="20"/>
                <w:szCs w:val="20"/>
                <w:lang w:eastAsia="hu-HU"/>
              </w:rPr>
            </w:pPr>
            <w:r w:rsidRPr="00250E60">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Arial Unicode MS" w:hAnsi="Times New Roman" w:cs="Times New Roman"/>
                <w:sz w:val="20"/>
                <w:szCs w:val="20"/>
                <w:lang w:eastAsia="hu-HU"/>
              </w:rPr>
            </w:pPr>
          </w:p>
        </w:tc>
      </w:tr>
      <w:tr w:rsidR="00250E60" w:rsidRPr="00250E60"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Oktatás nyelve</w:t>
            </w:r>
          </w:p>
        </w:tc>
      </w:tr>
      <w:tr w:rsidR="00250E60" w:rsidRPr="00250E60"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sz w:val="16"/>
                <w:szCs w:val="16"/>
                <w:lang w:eastAsia="hu-HU"/>
              </w:rPr>
            </w:pPr>
          </w:p>
        </w:tc>
      </w:tr>
      <w:tr w:rsidR="00250E60" w:rsidRPr="00250E60"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magyar</w:t>
            </w:r>
          </w:p>
        </w:tc>
      </w:tr>
      <w:tr w:rsidR="00250E60" w:rsidRPr="00250E60"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16"/>
                <w:szCs w:val="16"/>
                <w:lang w:eastAsia="hu-HU"/>
              </w:rPr>
            </w:pPr>
            <w:r w:rsidRPr="00250E60">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16"/>
                <w:szCs w:val="16"/>
                <w:lang w:eastAsia="hu-HU"/>
              </w:rPr>
            </w:pPr>
            <w:r w:rsidRPr="00250E60">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r w:rsidRPr="00250E60">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16"/>
                <w:szCs w:val="16"/>
                <w:lang w:eastAsia="hu-HU"/>
              </w:rPr>
            </w:pPr>
            <w:r w:rsidRPr="00250E60">
              <w:rPr>
                <w:rFonts w:ascii="Times New Roman" w:eastAsia="Calibri" w:hAnsi="Times New Roman" w:cs="Times New Roman"/>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sz w:val="16"/>
                <w:szCs w:val="16"/>
                <w:lang w:eastAsia="hu-HU"/>
              </w:rPr>
            </w:pPr>
          </w:p>
        </w:tc>
      </w:tr>
      <w:tr w:rsidR="00250E60" w:rsidRPr="00250E60"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50E60" w:rsidRPr="00250E60" w:rsidRDefault="00250E60" w:rsidP="00250E60">
            <w:pPr>
              <w:spacing w:after="0" w:line="240" w:lineRule="auto"/>
              <w:ind w:left="20"/>
              <w:rPr>
                <w:rFonts w:ascii="Times New Roman" w:eastAsia="Arial Unicode MS" w:hAnsi="Times New Roman" w:cs="Times New Roman"/>
                <w:sz w:val="20"/>
                <w:szCs w:val="20"/>
                <w:lang w:eastAsia="hu-HU"/>
              </w:rPr>
            </w:pPr>
            <w:r w:rsidRPr="00250E60">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Arial Unicode MS" w:hAnsi="Times New Roman" w:cs="Times New Roman"/>
                <w:sz w:val="20"/>
                <w:szCs w:val="20"/>
                <w:lang w:eastAsia="hu-HU"/>
              </w:rPr>
            </w:pPr>
            <w:r w:rsidRPr="00250E6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16"/>
                <w:szCs w:val="16"/>
                <w:lang w:eastAsia="hu-HU"/>
              </w:rPr>
            </w:pPr>
            <w:r w:rsidRPr="00250E60">
              <w:rPr>
                <w:rFonts w:ascii="Times New Roman" w:eastAsia="Calibri" w:hAnsi="Times New Roman" w:cs="Times New Roman"/>
                <w:b/>
                <w:sz w:val="16"/>
                <w:szCs w:val="16"/>
                <w:lang w:eastAsia="hu-HU"/>
              </w:rPr>
              <w:t>Dr. Lévai Csaba</w:t>
            </w:r>
          </w:p>
        </w:tc>
        <w:tc>
          <w:tcPr>
            <w:tcW w:w="855" w:type="dxa"/>
            <w:tcBorders>
              <w:top w:val="single" w:sz="4" w:space="0" w:color="auto"/>
              <w:left w:val="nil"/>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Arial Unicode MS" w:hAnsi="Times New Roman" w:cs="Times New Roman"/>
                <w:sz w:val="16"/>
                <w:szCs w:val="16"/>
                <w:lang w:eastAsia="hu-HU"/>
              </w:rPr>
            </w:pPr>
            <w:r w:rsidRPr="00250E60">
              <w:rPr>
                <w:rFonts w:ascii="Times New Roman" w:eastAsia="Calibri" w:hAnsi="Times New Roman" w:cs="Times New Roman"/>
                <w:sz w:val="20"/>
                <w:szCs w:val="20"/>
                <w:lang w:eastAsia="hu-HU"/>
              </w:rPr>
              <w:t>beosztása</w:t>
            </w:r>
            <w:r w:rsidRPr="00250E60">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50E60" w:rsidRPr="00250E60" w:rsidRDefault="00250E60" w:rsidP="00250E60">
            <w:pPr>
              <w:spacing w:after="0" w:line="240" w:lineRule="auto"/>
              <w:jc w:val="center"/>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egyetemi docens</w:t>
            </w:r>
          </w:p>
        </w:tc>
      </w:tr>
      <w:tr w:rsidR="00250E60" w:rsidRPr="00250E60"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b/>
                <w:bCs/>
                <w:sz w:val="20"/>
                <w:szCs w:val="20"/>
                <w:lang w:eastAsia="hu-HU"/>
              </w:rPr>
              <w:t xml:space="preserve">A kurzus célja, </w:t>
            </w:r>
            <w:r w:rsidRPr="00250E60">
              <w:rPr>
                <w:rFonts w:ascii="Times New Roman" w:eastAsia="Calibri" w:hAnsi="Times New Roman" w:cs="Times New Roman"/>
                <w:sz w:val="20"/>
                <w:szCs w:val="20"/>
                <w:lang w:eastAsia="hu-HU"/>
              </w:rPr>
              <w:t>hogy a hallgatók</w:t>
            </w:r>
          </w:p>
          <w:p w:rsidR="00250E60" w:rsidRPr="00250E60" w:rsidRDefault="00250E60" w:rsidP="00250E6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megismerjék a modern világgazdasági rendszer születésének és formálódásának történetét, a globalizáció folyamatait és szerkezetét.</w:t>
            </w:r>
          </w:p>
        </w:tc>
      </w:tr>
      <w:tr w:rsidR="00250E60" w:rsidRPr="00250E60"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250E60" w:rsidRPr="00250E60" w:rsidRDefault="00250E60" w:rsidP="00250E60">
            <w:pPr>
              <w:spacing w:after="0" w:line="240" w:lineRule="auto"/>
              <w:jc w:val="both"/>
              <w:rPr>
                <w:rFonts w:ascii="Times New Roman" w:eastAsia="Calibri" w:hAnsi="Times New Roman" w:cs="Times New Roman"/>
                <w:b/>
                <w:bCs/>
                <w:sz w:val="20"/>
                <w:szCs w:val="20"/>
                <w:lang w:eastAsia="hu-HU"/>
              </w:rPr>
            </w:pPr>
            <w:r w:rsidRPr="00250E60">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250E60" w:rsidRPr="00250E60" w:rsidRDefault="00250E60" w:rsidP="00250E60">
            <w:pPr>
              <w:spacing w:after="0" w:line="240" w:lineRule="auto"/>
              <w:jc w:val="both"/>
              <w:rPr>
                <w:rFonts w:ascii="Times New Roman" w:eastAsia="Calibri" w:hAnsi="Times New Roman" w:cs="Times New Roman"/>
                <w:b/>
                <w:bCs/>
                <w:sz w:val="20"/>
                <w:szCs w:val="20"/>
                <w:lang w:eastAsia="hu-HU"/>
              </w:rPr>
            </w:pPr>
          </w:p>
          <w:p w:rsidR="00250E60" w:rsidRPr="00250E60" w:rsidRDefault="00250E60" w:rsidP="00250E60">
            <w:pPr>
              <w:spacing w:after="0" w:line="240" w:lineRule="auto"/>
              <w:ind w:left="402"/>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 xml:space="preserve">Tudás: </w:t>
            </w:r>
          </w:p>
          <w:p w:rsidR="00250E60" w:rsidRPr="00250E60" w:rsidRDefault="00250E60" w:rsidP="00250E6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hallgató számára a gazdaságtörténet alapvető, átfogó fogalmainak, elméleteinek, tényeinek, nemzetgazdasági és nemzetközi összefüggéseinek ismerete,</w:t>
            </w:r>
          </w:p>
          <w:p w:rsidR="00250E60" w:rsidRPr="00250E60" w:rsidRDefault="00250E60" w:rsidP="00250E60">
            <w:pPr>
              <w:spacing w:after="0" w:line="240" w:lineRule="auto"/>
              <w:ind w:left="402"/>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Képesség:</w:t>
            </w:r>
          </w:p>
          <w:p w:rsidR="00250E60" w:rsidRPr="00250E60" w:rsidRDefault="00250E60" w:rsidP="00250E6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világgazdasági, nemzetközi üzleti folyamatoknak, a gazdaságpolitika és a szakterület szerint releváns, kapcsolódó szakpolitikáknak, jogszabályok változásainak értelmezése és alkalmazása javaslatai, döntései során,</w:t>
            </w:r>
          </w:p>
          <w:p w:rsidR="00250E60" w:rsidRPr="00250E60" w:rsidRDefault="00250E60" w:rsidP="00250E60">
            <w:pPr>
              <w:spacing w:after="0" w:line="240" w:lineRule="auto"/>
              <w:ind w:left="402"/>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Attitűd:</w:t>
            </w:r>
          </w:p>
          <w:p w:rsidR="00250E60" w:rsidRPr="00250E60" w:rsidRDefault="00250E60" w:rsidP="00250E6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hallgató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250E60" w:rsidRPr="00250E60" w:rsidRDefault="00250E60" w:rsidP="00250E6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Befogadó mások véleménye, az ágazati, regionális, nemzeti és európai értékek iránt (ide értve a társadalmi, szociális és ökológiai, fenntarthatósági szempontokat is).</w:t>
            </w:r>
          </w:p>
          <w:p w:rsidR="00250E60" w:rsidRPr="00250E60" w:rsidRDefault="00250E60" w:rsidP="00250E60">
            <w:pPr>
              <w:spacing w:after="0" w:line="240" w:lineRule="auto"/>
              <w:ind w:left="402"/>
              <w:jc w:val="both"/>
              <w:rPr>
                <w:rFonts w:ascii="Times New Roman" w:eastAsia="Calibri" w:hAnsi="Times New Roman" w:cs="Times New Roman"/>
                <w:i/>
                <w:sz w:val="20"/>
                <w:szCs w:val="20"/>
                <w:lang w:eastAsia="hu-HU"/>
              </w:rPr>
            </w:pPr>
            <w:r w:rsidRPr="00250E60">
              <w:rPr>
                <w:rFonts w:ascii="Times New Roman" w:eastAsia="Calibri" w:hAnsi="Times New Roman" w:cs="Times New Roman"/>
                <w:i/>
                <w:sz w:val="20"/>
                <w:szCs w:val="20"/>
                <w:lang w:eastAsia="hu-HU"/>
              </w:rPr>
              <w:t>Autonómia és felelősség:</w:t>
            </w:r>
          </w:p>
          <w:p w:rsidR="00250E60" w:rsidRPr="00250E60" w:rsidRDefault="00250E60" w:rsidP="00250E6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Az elemzésekért, következtetéseiért és döntéseiért felelősséget vállal.</w:t>
            </w:r>
          </w:p>
          <w:p w:rsidR="00250E60" w:rsidRPr="00250E60" w:rsidRDefault="00250E60" w:rsidP="00250E60">
            <w:pPr>
              <w:spacing w:after="0" w:line="240" w:lineRule="auto"/>
              <w:ind w:left="720"/>
              <w:rPr>
                <w:rFonts w:ascii="Times New Roman" w:eastAsia="Arial Unicode MS" w:hAnsi="Times New Roman" w:cs="Times New Roman"/>
                <w:b/>
                <w:bCs/>
                <w:sz w:val="20"/>
                <w:szCs w:val="20"/>
                <w:lang w:eastAsia="hu-HU"/>
              </w:rPr>
            </w:pPr>
          </w:p>
        </w:tc>
      </w:tr>
      <w:tr w:rsidR="00250E60" w:rsidRPr="00250E60"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b/>
                <w:bCs/>
                <w:sz w:val="20"/>
                <w:szCs w:val="20"/>
                <w:lang w:eastAsia="hu-HU"/>
              </w:rPr>
            </w:pPr>
            <w:r w:rsidRPr="00250E60">
              <w:rPr>
                <w:rFonts w:ascii="Times New Roman" w:eastAsia="Calibri" w:hAnsi="Times New Roman" w:cs="Times New Roman"/>
                <w:b/>
                <w:bCs/>
                <w:sz w:val="20"/>
                <w:szCs w:val="20"/>
                <w:lang w:eastAsia="hu-HU"/>
              </w:rPr>
              <w:t>A kurzus rövid tartalma, témakörei</w:t>
            </w:r>
          </w:p>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
          <w:p w:rsidR="00250E60" w:rsidRPr="00250E60" w:rsidRDefault="00250E60" w:rsidP="00250E60">
            <w:pPr>
              <w:spacing w:after="0" w:line="240" w:lineRule="auto"/>
              <w:ind w:left="360"/>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A kurzus nem tűzi ki célként a világgazdaság egésze történetének áttekintését a kezdetektől napjainkig. A hangsúlyt az európai gazdaság fejlődésére, illetve annak a világgazdaság többi részéhez fűződő kapcsolataira helyezi. Időben a nagy földrajzi felfedezéseknél veszi fel a fonalat, amikor az európai gazdaság expanziójának eredményeként kialakult a modern világgazdasági rendszer. A téma jobb megértése érdekében visszatekint a középkori európai gazdaság történetére, illetve bevezetést nyújt néhány olyan elméleti rendszerbe, amelyet a világgazdaság hosszabb távú fejlődésével kapcsolatban fogalmaztak meg. Az ezt követő anyag két nagyobb egységre bontható. Először a kora újkori és a 19. századi európai gazdasági fejlődést mutatja be egyrészt regionális tagolásban, másrészt pedig a világgazdaság egészében betöltött szerepe szempontjából. E rész, illetve a második rész között az első világháború és annak gazdasági hatásai jelentik a vízválasztót. A második részben a két világháború közötti európai gazdaság történetének áttekintésére kerül sor, hasonló megfontolások alapján, ahogyan az első résszel kapcsolatban is történt. A kora újkori, 19. és 20. századi gazdaságtörténet szerves részeként az adott korszakokban meghatározónak nevezhető közgazdasági-eszmetörténeti iskolákat és irányzatokat is bemutatja, s szembesíti azokat a ténylegesen megvalósuló gazdaságpolitikai megoldásokkal. A kurzus a vizsgált korszak európai gazdaságtörténetét világgazdasági összefüggésrendszerben tárgyalja, s ennek során külön hangsúlyt helyez az Amerikai Egyesült Államok gazdaságtörténete bemutatására.</w:t>
            </w:r>
          </w:p>
        </w:tc>
      </w:tr>
      <w:tr w:rsidR="00250E60" w:rsidRPr="00250E60" w:rsidTr="00BF4DE3">
        <w:trPr>
          <w:trHeight w:val="1023"/>
        </w:trPr>
        <w:tc>
          <w:tcPr>
            <w:tcW w:w="9939" w:type="dxa"/>
            <w:gridSpan w:val="10"/>
            <w:tcBorders>
              <w:top w:val="single" w:sz="4" w:space="0" w:color="auto"/>
              <w:left w:val="single" w:sz="4" w:space="0" w:color="auto"/>
              <w:bottom w:val="single" w:sz="4" w:space="0" w:color="auto"/>
              <w:right w:val="single" w:sz="4" w:space="0" w:color="auto"/>
            </w:tcBorders>
          </w:tcPr>
          <w:p w:rsidR="00250E60" w:rsidRPr="00250E60" w:rsidRDefault="00250E60" w:rsidP="00250E60">
            <w:pPr>
              <w:spacing w:after="0" w:line="240" w:lineRule="auto"/>
              <w:rPr>
                <w:rFonts w:ascii="Times New Roman" w:eastAsia="Calibri" w:hAnsi="Times New Roman" w:cs="Times New Roman"/>
                <w:b/>
                <w:bCs/>
                <w:sz w:val="20"/>
                <w:szCs w:val="20"/>
                <w:lang w:eastAsia="hu-HU"/>
              </w:rPr>
            </w:pPr>
            <w:r w:rsidRPr="00250E60">
              <w:rPr>
                <w:rFonts w:ascii="Times New Roman" w:eastAsia="Calibri" w:hAnsi="Times New Roman" w:cs="Times New Roman"/>
                <w:b/>
                <w:bCs/>
                <w:sz w:val="20"/>
                <w:szCs w:val="20"/>
                <w:lang w:eastAsia="hu-HU"/>
              </w:rPr>
              <w:t>Tervezett tanulási tevékenységek, tanítási módszerek</w:t>
            </w:r>
          </w:p>
          <w:p w:rsidR="00250E60" w:rsidRPr="00250E60" w:rsidRDefault="00250E60" w:rsidP="00250E6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Előadás</w:t>
            </w:r>
            <w:proofErr w:type="gramStart"/>
            <w:r w:rsidRPr="00250E60">
              <w:rPr>
                <w:rFonts w:ascii="Times New Roman" w:eastAsia="Calibri" w:hAnsi="Times New Roman" w:cs="Times New Roman"/>
                <w:sz w:val="20"/>
                <w:szCs w:val="20"/>
                <w:lang w:eastAsia="hu-HU"/>
              </w:rPr>
              <w:t>,  prezentáció</w:t>
            </w:r>
            <w:proofErr w:type="gramEnd"/>
          </w:p>
          <w:p w:rsidR="00250E60" w:rsidRPr="00250E60" w:rsidRDefault="00250E60" w:rsidP="00250E6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Gyakorlat</w:t>
            </w:r>
            <w:proofErr w:type="gramStart"/>
            <w:r w:rsidRPr="00250E60">
              <w:rPr>
                <w:rFonts w:ascii="Times New Roman" w:eastAsia="Calibri" w:hAnsi="Times New Roman" w:cs="Times New Roman"/>
                <w:sz w:val="20"/>
                <w:szCs w:val="20"/>
                <w:lang w:eastAsia="hu-HU"/>
              </w:rPr>
              <w:t>:kis</w:t>
            </w:r>
            <w:proofErr w:type="gramEnd"/>
            <w:r w:rsidRPr="00250E60">
              <w:rPr>
                <w:rFonts w:ascii="Times New Roman" w:eastAsia="Calibri" w:hAnsi="Times New Roman" w:cs="Times New Roman"/>
                <w:sz w:val="20"/>
                <w:szCs w:val="20"/>
                <w:lang w:eastAsia="hu-HU"/>
              </w:rPr>
              <w:t xml:space="preserve"> csoportos feldolgozás, tanulói prezentáció (esettanulmányok)</w:t>
            </w:r>
          </w:p>
        </w:tc>
      </w:tr>
      <w:tr w:rsidR="00250E60" w:rsidRPr="00250E60"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50E60" w:rsidRPr="00250E60" w:rsidRDefault="00250E60" w:rsidP="00250E60">
            <w:pPr>
              <w:spacing w:after="0" w:line="240" w:lineRule="auto"/>
              <w:rPr>
                <w:rFonts w:ascii="Times New Roman" w:eastAsia="Calibri" w:hAnsi="Times New Roman" w:cs="Times New Roman"/>
                <w:b/>
                <w:bCs/>
                <w:sz w:val="20"/>
                <w:szCs w:val="20"/>
                <w:lang w:eastAsia="hu-HU"/>
              </w:rPr>
            </w:pPr>
            <w:r w:rsidRPr="00250E60">
              <w:rPr>
                <w:rFonts w:ascii="Times New Roman" w:eastAsia="Calibri" w:hAnsi="Times New Roman" w:cs="Times New Roman"/>
                <w:b/>
                <w:bCs/>
                <w:sz w:val="20"/>
                <w:szCs w:val="20"/>
                <w:lang w:eastAsia="hu-HU"/>
              </w:rPr>
              <w:t>Értékelés</w:t>
            </w:r>
          </w:p>
          <w:p w:rsidR="00250E60" w:rsidRPr="00250E60" w:rsidRDefault="00250E60" w:rsidP="00250E60">
            <w:pPr>
              <w:spacing w:after="0" w:line="240" w:lineRule="auto"/>
              <w:ind w:left="708"/>
              <w:rPr>
                <w:rFonts w:ascii="Times New Roman" w:eastAsia="Calibri" w:hAnsi="Times New Roman" w:cs="Times New Roman"/>
                <w:bCs/>
                <w:sz w:val="20"/>
                <w:szCs w:val="20"/>
                <w:lang w:eastAsia="hu-HU"/>
              </w:rPr>
            </w:pPr>
            <w:r w:rsidRPr="00250E60">
              <w:rPr>
                <w:rFonts w:ascii="Times New Roman" w:eastAsia="Calibri" w:hAnsi="Times New Roman" w:cs="Times New Roman"/>
                <w:bCs/>
                <w:sz w:val="20"/>
                <w:szCs w:val="20"/>
                <w:lang w:eastAsia="hu-HU"/>
              </w:rPr>
              <w:t>Írásbeli vizsga a vizsgaidőszakban,</w:t>
            </w:r>
          </w:p>
          <w:p w:rsidR="00250E60" w:rsidRPr="00250E60" w:rsidRDefault="00250E60" w:rsidP="00250E60">
            <w:pPr>
              <w:spacing w:after="0" w:line="240" w:lineRule="auto"/>
              <w:ind w:left="708"/>
              <w:rPr>
                <w:rFonts w:ascii="Times New Roman" w:eastAsia="Calibri" w:hAnsi="Times New Roman" w:cs="Times New Roman"/>
                <w:bCs/>
                <w:sz w:val="20"/>
                <w:szCs w:val="20"/>
                <w:lang w:eastAsia="hu-HU"/>
              </w:rPr>
            </w:pPr>
            <w:r w:rsidRPr="00250E60">
              <w:rPr>
                <w:rFonts w:ascii="Times New Roman" w:eastAsia="Calibri" w:hAnsi="Times New Roman" w:cs="Times New Roman"/>
                <w:bCs/>
                <w:sz w:val="20"/>
                <w:szCs w:val="20"/>
                <w:lang w:eastAsia="hu-HU"/>
              </w:rPr>
              <w:t>Vizsgafeladat: az előadás tematikájában szereplő témák közül kettő, amelyek közül a vizsgázó egyet választhatóan dolgoz ki kifejtő módszerrel (esszé)</w:t>
            </w:r>
          </w:p>
        </w:tc>
      </w:tr>
      <w:tr w:rsidR="00250E60" w:rsidRPr="00250E60"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50E60" w:rsidRPr="00250E60" w:rsidRDefault="00250E60" w:rsidP="00250E60">
            <w:pPr>
              <w:spacing w:after="0" w:line="240" w:lineRule="auto"/>
              <w:rPr>
                <w:rFonts w:ascii="Times New Roman" w:eastAsia="Calibri" w:hAnsi="Times New Roman" w:cs="Times New Roman"/>
                <w:b/>
                <w:bCs/>
                <w:sz w:val="20"/>
                <w:szCs w:val="20"/>
                <w:lang w:eastAsia="hu-HU"/>
              </w:rPr>
            </w:pPr>
            <w:r w:rsidRPr="00250E60">
              <w:rPr>
                <w:rFonts w:ascii="Times New Roman" w:eastAsia="Calibri" w:hAnsi="Times New Roman" w:cs="Times New Roman"/>
                <w:b/>
                <w:bCs/>
                <w:sz w:val="20"/>
                <w:szCs w:val="20"/>
                <w:lang w:eastAsia="hu-HU"/>
              </w:rPr>
              <w:lastRenderedPageBreak/>
              <w:t>Kötelező szakirodalom:</w:t>
            </w:r>
          </w:p>
          <w:p w:rsidR="00250E60" w:rsidRPr="00250E60" w:rsidRDefault="00250E60" w:rsidP="00250E60">
            <w:pPr>
              <w:numPr>
                <w:ilvl w:val="0"/>
                <w:numId w:val="10"/>
              </w:numPr>
              <w:spacing w:after="0" w:line="240" w:lineRule="auto"/>
              <w:ind w:hanging="357"/>
              <w:rPr>
                <w:rFonts w:ascii="Times New Roman" w:eastAsia="Times New Roman" w:hAnsi="Times New Roman" w:cs="Times New Roman"/>
                <w:sz w:val="20"/>
                <w:szCs w:val="20"/>
                <w:lang w:eastAsia="hu-HU"/>
              </w:rPr>
            </w:pPr>
            <w:r w:rsidRPr="00250E60">
              <w:rPr>
                <w:rFonts w:ascii="Times New Roman" w:eastAsia="Times New Roman" w:hAnsi="Times New Roman" w:cs="Times New Roman"/>
                <w:sz w:val="20"/>
                <w:szCs w:val="20"/>
                <w:lang w:eastAsia="hu-HU"/>
              </w:rPr>
              <w:t xml:space="preserve">Cameron, Rondo: A világgazdaság rövid története a kőkorszaktól napjainkig, Maecenas, Budapest, 1994. </w:t>
            </w:r>
          </w:p>
          <w:p w:rsidR="00250E60" w:rsidRPr="00250E60" w:rsidRDefault="00250E60" w:rsidP="00250E60">
            <w:pPr>
              <w:numPr>
                <w:ilvl w:val="0"/>
                <w:numId w:val="10"/>
              </w:numPr>
              <w:spacing w:after="0" w:line="240" w:lineRule="auto"/>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 xml:space="preserve">Nyugat-európai gazdaság- és társadalomtörténet. A rurális társadalomtól a gondoskodó államig. (ed. </w:t>
            </w:r>
            <w:r w:rsidRPr="00250E60">
              <w:rPr>
                <w:rFonts w:ascii="Times New Roman" w:eastAsia="Times New Roman" w:hAnsi="Times New Roman" w:cs="Times New Roman"/>
                <w:sz w:val="20"/>
                <w:szCs w:val="20"/>
                <w:lang w:eastAsia="hu-HU"/>
              </w:rPr>
              <w:t>H. A. Dideriks, J. Th. Lindblad, D. J. Noordam, G. C. Quispel, B. M. A. de Vries)</w:t>
            </w:r>
            <w:r w:rsidRPr="00250E60">
              <w:rPr>
                <w:rFonts w:ascii="Times New Roman" w:eastAsia="Calibri" w:hAnsi="Times New Roman" w:cs="Times New Roman"/>
                <w:sz w:val="20"/>
                <w:szCs w:val="20"/>
                <w:lang w:eastAsia="hu-HU"/>
              </w:rPr>
              <w:t xml:space="preserve"> Osiris, Bp. 1995.</w:t>
            </w:r>
          </w:p>
          <w:p w:rsidR="00250E60" w:rsidRPr="00250E60" w:rsidRDefault="00250E60" w:rsidP="00250E60">
            <w:pPr>
              <w:numPr>
                <w:ilvl w:val="0"/>
                <w:numId w:val="10"/>
              </w:numPr>
              <w:shd w:val="clear" w:color="auto" w:fill="E5DFEC"/>
              <w:suppressAutoHyphens/>
              <w:autoSpaceDE w:val="0"/>
              <w:spacing w:after="0" w:line="240" w:lineRule="auto"/>
              <w:ind w:right="113" w:hanging="357"/>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Kaposi Zoltán: A XX. század gazdaságtörténete I. 1918-1945. Dialóg Campus Kiadó, Pécs, 1998.</w:t>
            </w:r>
          </w:p>
          <w:p w:rsidR="00250E60" w:rsidRPr="00250E60" w:rsidRDefault="00250E60" w:rsidP="00250E60">
            <w:pPr>
              <w:spacing w:after="0" w:line="240" w:lineRule="auto"/>
              <w:rPr>
                <w:rFonts w:ascii="Times New Roman" w:eastAsia="Calibri" w:hAnsi="Times New Roman" w:cs="Times New Roman"/>
                <w:b/>
                <w:bCs/>
                <w:sz w:val="20"/>
                <w:szCs w:val="20"/>
                <w:lang w:eastAsia="hu-HU"/>
              </w:rPr>
            </w:pPr>
          </w:p>
          <w:p w:rsidR="00250E60" w:rsidRPr="00250E60" w:rsidRDefault="00250E60" w:rsidP="00250E60">
            <w:pPr>
              <w:spacing w:after="0" w:line="240" w:lineRule="auto"/>
              <w:rPr>
                <w:rFonts w:ascii="Times New Roman" w:eastAsia="Calibri" w:hAnsi="Times New Roman" w:cs="Times New Roman"/>
                <w:b/>
                <w:bCs/>
                <w:sz w:val="20"/>
                <w:szCs w:val="20"/>
                <w:lang w:eastAsia="hu-HU"/>
              </w:rPr>
            </w:pPr>
            <w:r w:rsidRPr="00250E60">
              <w:rPr>
                <w:rFonts w:ascii="Times New Roman" w:eastAsia="Calibri" w:hAnsi="Times New Roman" w:cs="Times New Roman"/>
                <w:b/>
                <w:bCs/>
                <w:sz w:val="20"/>
                <w:szCs w:val="20"/>
                <w:lang w:eastAsia="hu-HU"/>
              </w:rPr>
              <w:t>Ajánlott szakirodalom:</w:t>
            </w:r>
          </w:p>
          <w:p w:rsidR="00250E60" w:rsidRPr="00250E60" w:rsidRDefault="00250E60" w:rsidP="00250E60">
            <w:pPr>
              <w:numPr>
                <w:ilvl w:val="0"/>
                <w:numId w:val="11"/>
              </w:numPr>
              <w:spacing w:after="0" w:line="240" w:lineRule="auto"/>
              <w:ind w:left="708"/>
              <w:rPr>
                <w:rFonts w:ascii="Times New Roman" w:eastAsia="Times New Roman" w:hAnsi="Times New Roman" w:cs="Times New Roman"/>
                <w:sz w:val="20"/>
                <w:szCs w:val="20"/>
                <w:lang w:eastAsia="hu-HU"/>
              </w:rPr>
            </w:pPr>
            <w:r w:rsidRPr="00250E60">
              <w:rPr>
                <w:rFonts w:ascii="Times New Roman" w:eastAsia="Times New Roman" w:hAnsi="Times New Roman" w:cs="Times New Roman"/>
                <w:sz w:val="20"/>
                <w:szCs w:val="20"/>
                <w:lang w:eastAsia="hu-HU"/>
              </w:rPr>
              <w:t>Berend T. Iván – Ránki György: Európa gazdasága a 19. században, 1780-1914. Közgazdasági és Jogi Kiadó, Bp. 1987.</w:t>
            </w:r>
          </w:p>
          <w:p w:rsidR="00250E60" w:rsidRPr="00250E60" w:rsidRDefault="00250E60" w:rsidP="00250E60">
            <w:pPr>
              <w:numPr>
                <w:ilvl w:val="0"/>
                <w:numId w:val="11"/>
              </w:numPr>
              <w:spacing w:after="0" w:line="240" w:lineRule="auto"/>
              <w:ind w:left="708"/>
              <w:rPr>
                <w:rFonts w:ascii="Times New Roman" w:eastAsia="Times New Roman" w:hAnsi="Times New Roman" w:cs="Times New Roman"/>
                <w:sz w:val="20"/>
                <w:szCs w:val="20"/>
                <w:lang w:eastAsia="hu-HU"/>
              </w:rPr>
            </w:pPr>
            <w:r w:rsidRPr="00250E60">
              <w:rPr>
                <w:rFonts w:ascii="Times New Roman" w:eastAsia="Times New Roman" w:hAnsi="Times New Roman" w:cs="Times New Roman"/>
                <w:sz w:val="20"/>
                <w:szCs w:val="20"/>
                <w:lang w:eastAsia="hu-HU"/>
              </w:rPr>
              <w:t xml:space="preserve">Norman J. G. Pounds: Európa történeti földrajza. Osiris Kiadó, Budapest, 1997. </w:t>
            </w:r>
          </w:p>
          <w:p w:rsidR="00250E60" w:rsidRPr="00250E60" w:rsidRDefault="00250E60" w:rsidP="00250E60">
            <w:pPr>
              <w:numPr>
                <w:ilvl w:val="0"/>
                <w:numId w:val="11"/>
              </w:numPr>
              <w:spacing w:after="0" w:line="240" w:lineRule="auto"/>
              <w:rPr>
                <w:rFonts w:ascii="Times New Roman" w:eastAsia="Times New Roman" w:hAnsi="Times New Roman" w:cs="Times New Roman"/>
                <w:sz w:val="20"/>
                <w:szCs w:val="20"/>
                <w:lang w:eastAsia="hu-HU"/>
              </w:rPr>
            </w:pPr>
            <w:r w:rsidRPr="00250E60">
              <w:rPr>
                <w:rFonts w:ascii="Times New Roman" w:eastAsia="Times New Roman" w:hAnsi="Times New Roman" w:cs="Times New Roman"/>
                <w:sz w:val="20"/>
                <w:szCs w:val="20"/>
                <w:lang w:eastAsia="hu-HU"/>
              </w:rPr>
              <w:t>Randy C. Epping: Világgazdaság dióhéjban. Typotex Kiadó. Budapest, 2003</w:t>
            </w:r>
          </w:p>
        </w:tc>
      </w:tr>
    </w:tbl>
    <w:p w:rsidR="00250E60" w:rsidRPr="00250E60" w:rsidRDefault="00250E60" w:rsidP="00250E60">
      <w:pPr>
        <w:spacing w:after="0" w:line="240" w:lineRule="auto"/>
        <w:rPr>
          <w:rFonts w:ascii="Times New Roman" w:eastAsia="Calibri" w:hAnsi="Times New Roman" w:cs="Times New Roman"/>
          <w:sz w:val="20"/>
          <w:szCs w:val="20"/>
          <w:lang w:eastAsia="hu-HU"/>
        </w:rPr>
      </w:pPr>
    </w:p>
    <w:tbl>
      <w:tblPr>
        <w:tblW w:w="99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8274"/>
      </w:tblGrid>
      <w:tr w:rsidR="00250E60" w:rsidRPr="00250E60" w:rsidTr="007A13E9">
        <w:trPr>
          <w:trHeight w:val="331"/>
        </w:trPr>
        <w:tc>
          <w:tcPr>
            <w:tcW w:w="9912" w:type="dxa"/>
            <w:gridSpan w:val="2"/>
            <w:shd w:val="clear" w:color="auto" w:fill="auto"/>
          </w:tcPr>
          <w:p w:rsidR="00250E60" w:rsidRPr="00250E60" w:rsidRDefault="00250E60" w:rsidP="00250E60">
            <w:pPr>
              <w:spacing w:after="0" w:line="240" w:lineRule="auto"/>
              <w:jc w:val="center"/>
              <w:rPr>
                <w:rFonts w:ascii="Times New Roman" w:eastAsia="Calibri" w:hAnsi="Times New Roman" w:cs="Times New Roman"/>
                <w:sz w:val="28"/>
                <w:szCs w:val="28"/>
                <w:lang w:eastAsia="hu-HU"/>
              </w:rPr>
            </w:pPr>
            <w:r w:rsidRPr="00250E60">
              <w:rPr>
                <w:rFonts w:ascii="Times New Roman" w:eastAsia="Calibri" w:hAnsi="Times New Roman" w:cs="Times New Roman"/>
                <w:sz w:val="28"/>
                <w:szCs w:val="28"/>
                <w:lang w:eastAsia="hu-HU"/>
              </w:rPr>
              <w:t>Heti bontott tematika</w:t>
            </w:r>
          </w:p>
        </w:tc>
      </w:tr>
      <w:tr w:rsidR="00250E60" w:rsidRPr="00250E60" w:rsidTr="007A13E9">
        <w:trPr>
          <w:trHeight w:val="236"/>
        </w:trPr>
        <w:tc>
          <w:tcPr>
            <w:tcW w:w="1638" w:type="dxa"/>
            <w:vMerge w:val="restart"/>
            <w:shd w:val="clear" w:color="auto" w:fill="auto"/>
          </w:tcPr>
          <w:p w:rsidR="00250E60" w:rsidRPr="00BF4DE3" w:rsidRDefault="00250E60" w:rsidP="00BF4DE3">
            <w:pPr>
              <w:pStyle w:val="Listaszerbekezds"/>
              <w:numPr>
                <w:ilvl w:val="0"/>
                <w:numId w:val="25"/>
              </w:numPr>
              <w:spacing w:after="0" w:line="240" w:lineRule="auto"/>
              <w:rPr>
                <w:rFonts w:ascii="Times New Roman" w:eastAsia="Calibri" w:hAnsi="Times New Roman" w:cs="Times New Roman"/>
                <w:b/>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Elméleti bevezetés: néhány történeti megközelítésű elmélet a világgazdasági rendszer létrejöttére és hosszabb távú fejlődésére vonatkozóan (I. Wallerstein, Ny. D. Kondratyev, W. W. Rostow, S. Kuznets, A. Gerschenkron)</w:t>
            </w:r>
          </w:p>
        </w:tc>
      </w:tr>
      <w:tr w:rsidR="00250E60" w:rsidRPr="00250E60" w:rsidTr="007A13E9">
        <w:trPr>
          <w:trHeight w:val="151"/>
        </w:trPr>
        <w:tc>
          <w:tcPr>
            <w:tcW w:w="1638" w:type="dxa"/>
            <w:vMerge/>
            <w:shd w:val="clear" w:color="auto" w:fill="auto"/>
          </w:tcPr>
          <w:p w:rsidR="00250E60" w:rsidRPr="00250E60" w:rsidRDefault="00250E60" w:rsidP="00250E60">
            <w:pPr>
              <w:numPr>
                <w:ilvl w:val="0"/>
                <w:numId w:val="1"/>
              </w:numPr>
              <w:spacing w:after="0" w:line="240" w:lineRule="auto"/>
              <w:rPr>
                <w:rFonts w:ascii="Times New Roman" w:eastAsia="Calibri" w:hAnsi="Times New Roman" w:cs="Times New Roman"/>
                <w:b/>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 A félév fogalmi megalapozásának megértése</w:t>
            </w:r>
          </w:p>
        </w:tc>
      </w:tr>
      <w:tr w:rsidR="00250E60" w:rsidRPr="00250E60" w:rsidTr="007A13E9">
        <w:trPr>
          <w:trHeight w:val="266"/>
        </w:trPr>
        <w:tc>
          <w:tcPr>
            <w:tcW w:w="1638" w:type="dxa"/>
            <w:vMerge/>
            <w:shd w:val="clear" w:color="auto" w:fill="auto"/>
          </w:tcPr>
          <w:p w:rsidR="00250E60" w:rsidRPr="00250E60" w:rsidRDefault="00250E60" w:rsidP="00250E60">
            <w:pPr>
              <w:spacing w:after="0" w:line="240" w:lineRule="auto"/>
              <w:rPr>
                <w:rFonts w:ascii="Times New Roman" w:eastAsia="Calibri" w:hAnsi="Times New Roman" w:cs="Times New Roman"/>
                <w:b/>
                <w:sz w:val="20"/>
                <w:szCs w:val="20"/>
                <w:lang w:eastAsia="hu-HU"/>
              </w:rPr>
            </w:pPr>
          </w:p>
        </w:tc>
        <w:tc>
          <w:tcPr>
            <w:tcW w:w="8274" w:type="dxa"/>
            <w:shd w:val="clear" w:color="auto" w:fill="auto"/>
          </w:tcPr>
          <w:p w:rsidR="00250E60" w:rsidRPr="00250E60" w:rsidRDefault="00250E60" w:rsidP="00250E60">
            <w:pPr>
              <w:suppressAutoHyphens/>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b/>
                <w:sz w:val="20"/>
                <w:szCs w:val="20"/>
                <w:lang w:eastAsia="hu-HU"/>
              </w:rPr>
              <w:t>A középkori Európa gazdasága és a modern világgazdasági rendszer kialakulása a kora újkorban</w:t>
            </w:r>
          </w:p>
        </w:tc>
      </w:tr>
      <w:tr w:rsidR="00250E60" w:rsidRPr="00250E60" w:rsidTr="007A13E9">
        <w:trPr>
          <w:trHeight w:val="151"/>
        </w:trPr>
        <w:tc>
          <w:tcPr>
            <w:tcW w:w="1638" w:type="dxa"/>
            <w:vMerge/>
            <w:shd w:val="clear" w:color="auto" w:fill="auto"/>
          </w:tcPr>
          <w:p w:rsidR="00250E60" w:rsidRPr="00250E60" w:rsidRDefault="00250E60" w:rsidP="00250E60">
            <w:pPr>
              <w:numPr>
                <w:ilvl w:val="0"/>
                <w:numId w:val="1"/>
              </w:numPr>
              <w:spacing w:after="0" w:line="240" w:lineRule="auto"/>
              <w:rPr>
                <w:rFonts w:ascii="Times New Roman" w:eastAsia="Calibri" w:hAnsi="Times New Roman" w:cs="Times New Roman"/>
                <w:b/>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 Az előadás anyagának megértése, feldolgozása</w:t>
            </w:r>
          </w:p>
        </w:tc>
      </w:tr>
      <w:tr w:rsidR="00250E60" w:rsidRPr="00250E60" w:rsidTr="007A13E9">
        <w:trPr>
          <w:trHeight w:val="236"/>
        </w:trPr>
        <w:tc>
          <w:tcPr>
            <w:tcW w:w="1638" w:type="dxa"/>
            <w:vMerge/>
            <w:shd w:val="clear" w:color="auto" w:fill="auto"/>
          </w:tcPr>
          <w:p w:rsidR="00250E60" w:rsidRPr="00250E60" w:rsidRDefault="00250E60" w:rsidP="00250E60">
            <w:pPr>
              <w:spacing w:after="0" w:line="240" w:lineRule="auto"/>
              <w:ind w:left="720"/>
              <w:rPr>
                <w:rFonts w:ascii="Times New Roman" w:eastAsia="Calibri" w:hAnsi="Times New Roman" w:cs="Times New Roman"/>
                <w:b/>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Európa és az Amerikai Egyesült Államok gazdasági fejlődése a 18. század közepétől az első világháború kirobbanásáig</w:t>
            </w:r>
          </w:p>
        </w:tc>
      </w:tr>
      <w:tr w:rsidR="00250E60" w:rsidRPr="00250E60" w:rsidTr="007A13E9">
        <w:trPr>
          <w:trHeight w:val="151"/>
        </w:trPr>
        <w:tc>
          <w:tcPr>
            <w:tcW w:w="1638" w:type="dxa"/>
            <w:vMerge/>
            <w:shd w:val="clear" w:color="auto" w:fill="auto"/>
          </w:tcPr>
          <w:p w:rsidR="00250E60" w:rsidRPr="00250E60" w:rsidRDefault="00250E60" w:rsidP="00250E60">
            <w:pPr>
              <w:numPr>
                <w:ilvl w:val="0"/>
                <w:numId w:val="1"/>
              </w:numPr>
              <w:spacing w:after="0" w:line="240" w:lineRule="auto"/>
              <w:rPr>
                <w:rFonts w:ascii="Times New Roman" w:eastAsia="Calibri" w:hAnsi="Times New Roman" w:cs="Times New Roman"/>
                <w:b/>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 Az előadás anyagának megértése, feldolgozása</w:t>
            </w:r>
          </w:p>
        </w:tc>
      </w:tr>
      <w:tr w:rsidR="00250E60" w:rsidRPr="00250E60" w:rsidTr="007A13E9">
        <w:trPr>
          <w:trHeight w:val="314"/>
        </w:trPr>
        <w:tc>
          <w:tcPr>
            <w:tcW w:w="1638" w:type="dxa"/>
            <w:vMerge/>
            <w:shd w:val="clear" w:color="auto" w:fill="auto"/>
          </w:tcPr>
          <w:p w:rsidR="00250E60" w:rsidRPr="00250E60" w:rsidRDefault="00250E60" w:rsidP="00250E60">
            <w:pPr>
              <w:spacing w:after="0" w:line="240" w:lineRule="auto"/>
              <w:ind w:left="720"/>
              <w:rPr>
                <w:rFonts w:ascii="Times New Roman" w:eastAsia="Calibri" w:hAnsi="Times New Roman" w:cs="Times New Roman"/>
                <w:b/>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Az első világháború világgazdasági következményei. Európa és az Amerikai Egyesült Államok gazdasága a két világháború közötti időszakban</w:t>
            </w:r>
          </w:p>
        </w:tc>
      </w:tr>
      <w:tr w:rsidR="00250E60" w:rsidRPr="00250E60" w:rsidTr="007A13E9">
        <w:trPr>
          <w:trHeight w:val="151"/>
        </w:trPr>
        <w:tc>
          <w:tcPr>
            <w:tcW w:w="1638" w:type="dxa"/>
            <w:vMerge/>
            <w:shd w:val="clear" w:color="auto" w:fill="auto"/>
          </w:tcPr>
          <w:p w:rsidR="00250E60" w:rsidRPr="00250E60" w:rsidRDefault="00250E60" w:rsidP="00250E60">
            <w:pPr>
              <w:numPr>
                <w:ilvl w:val="0"/>
                <w:numId w:val="1"/>
              </w:numPr>
              <w:spacing w:after="0" w:line="240" w:lineRule="auto"/>
              <w:rPr>
                <w:rFonts w:ascii="Times New Roman" w:eastAsia="Calibri" w:hAnsi="Times New Roman" w:cs="Times New Roman"/>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 Az előadás anyagának megértése, feldolgozása</w:t>
            </w:r>
          </w:p>
        </w:tc>
      </w:tr>
      <w:tr w:rsidR="00250E60" w:rsidRPr="00250E60" w:rsidTr="007A13E9">
        <w:trPr>
          <w:trHeight w:val="236"/>
        </w:trPr>
        <w:tc>
          <w:tcPr>
            <w:tcW w:w="1638" w:type="dxa"/>
            <w:vMerge w:val="restart"/>
            <w:shd w:val="clear" w:color="auto" w:fill="auto"/>
          </w:tcPr>
          <w:p w:rsidR="00250E60" w:rsidRPr="00BF4DE3" w:rsidRDefault="00BF4DE3" w:rsidP="00BF4DE3">
            <w:pPr>
              <w:pStyle w:val="Listaszerbekezds"/>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t>2.</w:t>
            </w: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b/>
                <w:sz w:val="20"/>
                <w:szCs w:val="20"/>
                <w:lang w:eastAsia="hu-HU"/>
              </w:rPr>
            </w:pPr>
            <w:r w:rsidRPr="00250E60">
              <w:rPr>
                <w:rFonts w:ascii="Times New Roman" w:eastAsia="Calibri" w:hAnsi="Times New Roman" w:cs="Times New Roman"/>
                <w:b/>
                <w:sz w:val="20"/>
                <w:szCs w:val="20"/>
                <w:lang w:eastAsia="hu-HU"/>
              </w:rPr>
              <w:t>Gazdasági elméletek és gazdaságpolitikák a kora újkorban. A klasszikus közgazdaságtan kialakulása.</w:t>
            </w:r>
          </w:p>
        </w:tc>
      </w:tr>
      <w:tr w:rsidR="00250E60" w:rsidRPr="00250E60" w:rsidTr="007A13E9">
        <w:trPr>
          <w:trHeight w:val="151"/>
        </w:trPr>
        <w:tc>
          <w:tcPr>
            <w:tcW w:w="1638" w:type="dxa"/>
            <w:vMerge/>
            <w:shd w:val="clear" w:color="auto" w:fill="auto"/>
          </w:tcPr>
          <w:p w:rsidR="00250E60" w:rsidRPr="00250E60" w:rsidRDefault="00250E60" w:rsidP="00250E60">
            <w:pPr>
              <w:numPr>
                <w:ilvl w:val="0"/>
                <w:numId w:val="1"/>
              </w:numPr>
              <w:spacing w:after="0" w:line="240" w:lineRule="auto"/>
              <w:rPr>
                <w:rFonts w:ascii="Times New Roman" w:eastAsia="Calibri" w:hAnsi="Times New Roman" w:cs="Times New Roman"/>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proofErr w:type="gramStart"/>
            <w:r w:rsidRPr="00250E60">
              <w:rPr>
                <w:rFonts w:ascii="Times New Roman" w:eastAsia="Calibri" w:hAnsi="Times New Roman" w:cs="Times New Roman"/>
                <w:sz w:val="20"/>
                <w:szCs w:val="20"/>
                <w:lang w:eastAsia="hu-HU"/>
              </w:rPr>
              <w:t>TE  Az</w:t>
            </w:r>
            <w:proofErr w:type="gramEnd"/>
            <w:r w:rsidRPr="00250E60">
              <w:rPr>
                <w:rFonts w:ascii="Times New Roman" w:eastAsia="Calibri" w:hAnsi="Times New Roman" w:cs="Times New Roman"/>
                <w:sz w:val="20"/>
                <w:szCs w:val="20"/>
                <w:lang w:eastAsia="hu-HU"/>
              </w:rPr>
              <w:t xml:space="preserve"> előadás anyagának megértése, feldolgozása</w:t>
            </w:r>
          </w:p>
        </w:tc>
      </w:tr>
      <w:tr w:rsidR="00250E60" w:rsidRPr="00250E60" w:rsidTr="007A13E9">
        <w:trPr>
          <w:trHeight w:val="236"/>
        </w:trPr>
        <w:tc>
          <w:tcPr>
            <w:tcW w:w="1638" w:type="dxa"/>
            <w:vMerge/>
            <w:shd w:val="clear" w:color="auto" w:fill="auto"/>
          </w:tcPr>
          <w:p w:rsidR="00250E60" w:rsidRPr="00250E60" w:rsidRDefault="00250E60" w:rsidP="00250E60">
            <w:pPr>
              <w:numPr>
                <w:ilvl w:val="0"/>
                <w:numId w:val="1"/>
              </w:numPr>
              <w:spacing w:after="0" w:line="240" w:lineRule="auto"/>
              <w:rPr>
                <w:rFonts w:ascii="Times New Roman" w:eastAsia="Calibri" w:hAnsi="Times New Roman" w:cs="Times New Roman"/>
                <w:sz w:val="20"/>
                <w:szCs w:val="20"/>
                <w:lang w:eastAsia="hu-HU"/>
              </w:rPr>
            </w:pPr>
          </w:p>
        </w:tc>
        <w:tc>
          <w:tcPr>
            <w:tcW w:w="8274" w:type="dxa"/>
            <w:shd w:val="clear" w:color="auto" w:fill="auto"/>
          </w:tcPr>
          <w:p w:rsidR="00250E60" w:rsidRPr="00250E60" w:rsidRDefault="00250E60" w:rsidP="00250E60">
            <w:pPr>
              <w:suppressAutoHyphens/>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b/>
                <w:sz w:val="20"/>
                <w:szCs w:val="20"/>
                <w:lang w:eastAsia="hu-HU"/>
              </w:rPr>
              <w:t>Gazdasági elméletek és gazdaságpolitikák a két világháború közötti időszakban</w:t>
            </w:r>
          </w:p>
        </w:tc>
      </w:tr>
      <w:tr w:rsidR="00250E60" w:rsidRPr="00250E60" w:rsidTr="007A13E9">
        <w:trPr>
          <w:trHeight w:val="73"/>
        </w:trPr>
        <w:tc>
          <w:tcPr>
            <w:tcW w:w="1638" w:type="dxa"/>
            <w:vMerge/>
            <w:shd w:val="clear" w:color="auto" w:fill="auto"/>
          </w:tcPr>
          <w:p w:rsidR="00250E60" w:rsidRPr="00250E60" w:rsidRDefault="00250E60" w:rsidP="00250E60">
            <w:pPr>
              <w:numPr>
                <w:ilvl w:val="0"/>
                <w:numId w:val="1"/>
              </w:numPr>
              <w:spacing w:after="0" w:line="240" w:lineRule="auto"/>
              <w:rPr>
                <w:rFonts w:ascii="Times New Roman" w:eastAsia="Calibri" w:hAnsi="Times New Roman" w:cs="Times New Roman"/>
                <w:sz w:val="20"/>
                <w:szCs w:val="20"/>
                <w:lang w:eastAsia="hu-HU"/>
              </w:rPr>
            </w:pPr>
          </w:p>
        </w:tc>
        <w:tc>
          <w:tcPr>
            <w:tcW w:w="8274" w:type="dxa"/>
            <w:shd w:val="clear" w:color="auto" w:fill="auto"/>
          </w:tcPr>
          <w:p w:rsidR="00250E60" w:rsidRPr="00250E60" w:rsidRDefault="00250E60" w:rsidP="00250E60">
            <w:pPr>
              <w:spacing w:after="0" w:line="240" w:lineRule="auto"/>
              <w:jc w:val="both"/>
              <w:rPr>
                <w:rFonts w:ascii="Times New Roman" w:eastAsia="Calibri" w:hAnsi="Times New Roman" w:cs="Times New Roman"/>
                <w:sz w:val="20"/>
                <w:szCs w:val="20"/>
                <w:lang w:eastAsia="hu-HU"/>
              </w:rPr>
            </w:pPr>
            <w:r w:rsidRPr="00250E60">
              <w:rPr>
                <w:rFonts w:ascii="Times New Roman" w:eastAsia="Calibri" w:hAnsi="Times New Roman" w:cs="Times New Roman"/>
                <w:sz w:val="20"/>
                <w:szCs w:val="20"/>
                <w:lang w:eastAsia="hu-HU"/>
              </w:rPr>
              <w:t>TE Az előadás anyagának megértése, feldolgozása</w:t>
            </w:r>
          </w:p>
        </w:tc>
      </w:tr>
    </w:tbl>
    <w:p w:rsidR="00250E60" w:rsidRPr="00250E60" w:rsidRDefault="00250E60" w:rsidP="00250E60">
      <w:pPr>
        <w:spacing w:after="0" w:line="240" w:lineRule="auto"/>
        <w:rPr>
          <w:rFonts w:ascii="Times New Roman" w:eastAsia="Calibri" w:hAnsi="Times New Roman" w:cs="Times New Roman"/>
          <w:sz w:val="20"/>
          <w:szCs w:val="20"/>
          <w:lang w:eastAsia="hu-HU"/>
        </w:rPr>
      </w:pPr>
    </w:p>
    <w:p w:rsidR="00250E60" w:rsidRDefault="00250E60">
      <w:r>
        <w:br w:type="page"/>
      </w:r>
    </w:p>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52ADF" w:rsidRPr="00952ADF"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2ADF" w:rsidRPr="00952ADF" w:rsidRDefault="00952ADF" w:rsidP="00952ADF">
            <w:pPr>
              <w:spacing w:after="0" w:line="240" w:lineRule="auto"/>
              <w:ind w:left="20"/>
              <w:jc w:val="both"/>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b/>
                <w:sz w:val="20"/>
                <w:szCs w:val="20"/>
                <w:lang w:eastAsia="hu-HU"/>
              </w:rPr>
            </w:pPr>
            <w:r w:rsidRPr="00952ADF">
              <w:rPr>
                <w:rFonts w:ascii="Times New Roman" w:eastAsia="Arial Unicode MS" w:hAnsi="Times New Roman" w:cs="Times New Roman"/>
                <w:b/>
                <w:sz w:val="20"/>
                <w:szCs w:val="20"/>
                <w:lang w:eastAsia="hu-HU"/>
              </w:rPr>
              <w:t>Nemzetközi Menedzsment</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b/>
                <w:sz w:val="20"/>
                <w:szCs w:val="20"/>
                <w:lang w:eastAsia="hu-HU"/>
              </w:rPr>
            </w:pPr>
            <w:r w:rsidRPr="00952ADF">
              <w:rPr>
                <w:rFonts w:ascii="Times New Roman" w:eastAsia="Calibri" w:hAnsi="Times New Roman" w:cs="Times New Roman"/>
                <w:b/>
                <w:sz w:val="20"/>
                <w:szCs w:val="20"/>
                <w:lang w:val="en-US" w:eastAsia="hu-HU"/>
              </w:rPr>
              <w:t>GT_MNGL018-17</w:t>
            </w:r>
          </w:p>
        </w:tc>
      </w:tr>
      <w:tr w:rsidR="00952ADF" w:rsidRPr="00952ADF"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2ADF" w:rsidRPr="00952ADF" w:rsidRDefault="00952ADF" w:rsidP="00952ADF">
            <w:pPr>
              <w:spacing w:after="0" w:line="240" w:lineRule="auto"/>
              <w:jc w:val="both"/>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International Management</w:t>
            </w: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both"/>
              <w:rPr>
                <w:rFonts w:ascii="Times New Roman" w:eastAsia="Arial Unicode MS" w:hAnsi="Times New Roman" w:cs="Times New Roman"/>
                <w:sz w:val="20"/>
                <w:szCs w:val="20"/>
                <w:lang w:eastAsia="hu-HU"/>
              </w:rPr>
            </w:pPr>
          </w:p>
        </w:tc>
      </w:tr>
      <w:tr w:rsidR="00952ADF" w:rsidRPr="00952ADF"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bCs/>
                <w:sz w:val="20"/>
                <w:szCs w:val="20"/>
                <w:lang w:eastAsia="hu-HU"/>
              </w:rPr>
            </w:pPr>
          </w:p>
        </w:tc>
      </w:tr>
      <w:tr w:rsidR="00952ADF" w:rsidRPr="00952ADF"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ind w:left="20"/>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Világgazdaság és Nemzetközi Kapcsolatok Intézet</w:t>
            </w:r>
          </w:p>
        </w:tc>
      </w:tr>
      <w:tr w:rsidR="00952ADF" w:rsidRPr="00952ADF"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ind w:left="20"/>
              <w:jc w:val="both"/>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numPr>
                <w:ilvl w:val="0"/>
                <w:numId w:val="6"/>
              </w:num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p>
        </w:tc>
      </w:tr>
      <w:tr w:rsidR="00952ADF" w:rsidRPr="00952ADF"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Oktatás nyelve</w:t>
            </w:r>
          </w:p>
        </w:tc>
      </w:tr>
      <w:tr w:rsidR="00952ADF" w:rsidRPr="00952ADF"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tc>
      </w:tr>
      <w:tr w:rsidR="00952ADF" w:rsidRPr="00952ADF"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magyar</w:t>
            </w:r>
          </w:p>
        </w:tc>
      </w:tr>
      <w:tr w:rsidR="00952ADF" w:rsidRPr="00952ADF"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p>
        </w:tc>
      </w:tr>
      <w:tr w:rsidR="00952ADF" w:rsidRPr="00952ADF"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2ADF" w:rsidRPr="00952ADF" w:rsidRDefault="00952ADF" w:rsidP="00952ADF">
            <w:pPr>
              <w:spacing w:after="0" w:line="240" w:lineRule="auto"/>
              <w:ind w:left="20"/>
              <w:jc w:val="both"/>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adjunktus</w:t>
            </w:r>
          </w:p>
        </w:tc>
      </w:tr>
      <w:tr w:rsidR="00952ADF" w:rsidRPr="00952ADF"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b/>
                <w:bCs/>
                <w:sz w:val="20"/>
                <w:szCs w:val="20"/>
                <w:lang w:eastAsia="hu-HU"/>
              </w:rPr>
              <w:t xml:space="preserve">A kurzus célja, </w:t>
            </w:r>
            <w:r w:rsidRPr="00952ADF">
              <w:rPr>
                <w:rFonts w:ascii="Times New Roman" w:eastAsia="Calibri" w:hAnsi="Times New Roman" w:cs="Times New Roman"/>
                <w:sz w:val="20"/>
                <w:szCs w:val="20"/>
                <w:lang w:eastAsia="hu-HU"/>
              </w:rPr>
              <w:t>hogy a hallgatók</w:t>
            </w:r>
          </w:p>
          <w:p w:rsidR="00952ADF" w:rsidRPr="00952ADF" w:rsidRDefault="00952ADF" w:rsidP="00952ADF">
            <w:pPr>
              <w:spacing w:after="0" w:line="240"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kurzus keretein belül a hallgatók megismerik a nemzetközi vállalatok, multinacionális cégek, nagy nemzetközi szervezetek irányításának, vezetésének, menedzselésének sajátosságait. Esettanulmányok, cikkek, szituációs játékok, videók elemzésének segítségével lehetőségük nyílik arra, hogy gyakorlati példákon keresztül megértsék e terület fontosságát, és az elméleti ismeretek mellett praktikus tapasztalatokat is szerezzenek a menedzsment legfontosabb területeiről.</w:t>
            </w:r>
          </w:p>
        </w:tc>
      </w:tr>
      <w:tr w:rsidR="00952ADF" w:rsidRPr="00952ADF"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 xml:space="preserve">Tudás: </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hallgató elméleti ismereteket szereznek a nemzetközi piac szereplőiről, a működési környezetről és a piaci szereplőket érintő kihívásokról. Az elméleti ismereteken túl a hallgatók idegen nyelvű tudományos cikkek és tanulmányok megismerésével mélyítik el tudásukat. </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Képesség:</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Alapvető összefüggések felismerése és a nemzetközi környezet jelentette kihívásokat értelmezi képes innovatív, analitikus, gondolkodásmód elsajátítása. </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Attitűd:</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tantárgy elősegíti, hogy a hallgató, megfelelő és átfogó képet kapjon a nemzetközi menedzsment témaköréről, értelmezni tudja a többszintű kormányzást, annak jelentőségét. Etikus, proaktív magatartást tanúsítson a csoportos feladatok elvégzése során és fogékony legyen az új szakmai ismeretek befogadására.</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Autonómia és felelősség:</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Az elmélet megértésével a hallgató komplex módon, az összefüggéseiket felismerve értelmezni tudja a nemzetközi piacra kilépni szándékozó és ott tevékenykedő vállalat (KKV is) piaci szerepét, helyzetét és megérti azok működését. Figyelemmel kíséri a globális környezetet érintő változásokat és képes azok alapján felelősséggel döntést hozni.</w:t>
            </w:r>
          </w:p>
          <w:p w:rsidR="00952ADF" w:rsidRPr="00952ADF" w:rsidRDefault="00952ADF" w:rsidP="00952ADF">
            <w:pPr>
              <w:spacing w:after="0" w:line="240" w:lineRule="auto"/>
              <w:ind w:left="720"/>
              <w:jc w:val="both"/>
              <w:rPr>
                <w:rFonts w:ascii="Times New Roman" w:eastAsia="Arial Unicode MS" w:hAnsi="Times New Roman" w:cs="Times New Roman"/>
                <w:b/>
                <w:bCs/>
                <w:sz w:val="20"/>
                <w:szCs w:val="20"/>
                <w:lang w:eastAsia="hu-HU"/>
              </w:rPr>
            </w:pPr>
          </w:p>
        </w:tc>
      </w:tr>
      <w:tr w:rsidR="00952ADF" w:rsidRPr="00952ADF"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A kurzus rövid tartalma, témakörei</w:t>
            </w:r>
          </w:p>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Témakörök: A nemzetközi menedzsment alapjai; Etika és társadalmi felelősség; Kultúra; A nemzetközi üzleti élet kulturális környezete; Nemzetközi kommunikáció; Nemzetközi stratégia; Szervezeti struktúra; Nemzetközi humán erőforrás menedzsment; Tárgyalástechnika; KKV-k nemzetközi környezetben.</w:t>
            </w:r>
          </w:p>
          <w:p w:rsidR="00952ADF" w:rsidRPr="00952ADF" w:rsidRDefault="00952ADF" w:rsidP="00952ADF">
            <w:pPr>
              <w:spacing w:after="0" w:line="240" w:lineRule="auto"/>
              <w:ind w:right="138"/>
              <w:jc w:val="both"/>
              <w:rPr>
                <w:rFonts w:ascii="Times New Roman" w:eastAsia="Calibri" w:hAnsi="Times New Roman" w:cs="Times New Roman"/>
                <w:sz w:val="20"/>
                <w:szCs w:val="20"/>
                <w:lang w:eastAsia="hu-HU"/>
              </w:rPr>
            </w:pPr>
          </w:p>
        </w:tc>
      </w:tr>
      <w:tr w:rsidR="00952ADF" w:rsidRPr="00952ADF" w:rsidTr="007A13E9">
        <w:trPr>
          <w:trHeight w:val="877"/>
        </w:trPr>
        <w:tc>
          <w:tcPr>
            <w:tcW w:w="9939" w:type="dxa"/>
            <w:gridSpan w:val="10"/>
            <w:tcBorders>
              <w:top w:val="single" w:sz="4" w:space="0" w:color="auto"/>
              <w:left w:val="single" w:sz="4" w:space="0" w:color="auto"/>
              <w:bottom w:val="single" w:sz="4" w:space="0" w:color="auto"/>
              <w:right w:val="single" w:sz="4" w:space="0" w:color="auto"/>
            </w:tcBorders>
          </w:tcPr>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Tervezett tanulási tevékenységek, tanítási módszerek</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hallgatók az órákon elméleti ismereteket szereznek, ezen ismereteiket az oktató által kijelölt idegen nyelvű tudományos cikkek és tanulmányok megismerésével és azok órákon történő megvitatásával mélyítik el. </w:t>
            </w:r>
          </w:p>
        </w:tc>
      </w:tr>
      <w:tr w:rsidR="00952ADF" w:rsidRPr="00952ADF"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Értékelés</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Az aláírás megszerzésének feltétele: -</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Kollokvium: írásbeli vizsga. </w:t>
            </w:r>
          </w:p>
        </w:tc>
      </w:tr>
      <w:tr w:rsidR="00952ADF" w:rsidRPr="00952ADF"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Kötelező szakirodalom:</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Blahó András – Czakó Erzsébet (2015): Nemzetközi menedzsment. Akadémiai Kiadó ISBN 978 963 05 9536 0</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val="en-US" w:eastAsia="hu-HU"/>
              </w:rPr>
            </w:pPr>
            <w:r w:rsidRPr="00952ADF">
              <w:rPr>
                <w:rFonts w:ascii="Times New Roman" w:eastAsia="Calibri" w:hAnsi="Times New Roman" w:cs="Times New Roman"/>
                <w:sz w:val="20"/>
                <w:szCs w:val="20"/>
                <w:lang w:val="en-US" w:eastAsia="hu-HU"/>
              </w:rPr>
              <w:t xml:space="preserve">Deresky, Helen (2017): International Management – Managing Across Borders and Cultures – Texts and Cases, 9th (Global) Edition, Pearson. ISBN 13: 978-1-292-15353-7 </w:t>
            </w:r>
          </w:p>
          <w:p w:rsidR="00952ADF" w:rsidRPr="00952ADF" w:rsidRDefault="00952ADF" w:rsidP="00952ADF">
            <w:pPr>
              <w:shd w:val="clear" w:color="auto" w:fill="E5DFEC"/>
              <w:suppressAutoHyphens/>
              <w:autoSpaceDE w:val="0"/>
              <w:spacing w:after="0" w:line="240" w:lineRule="auto"/>
              <w:ind w:right="113"/>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 xml:space="preserve">Ajánlott szakirodalom: </w:t>
            </w:r>
          </w:p>
          <w:p w:rsidR="00952ADF" w:rsidRPr="00952ADF" w:rsidRDefault="00952ADF" w:rsidP="00952ADF">
            <w:pPr>
              <w:shd w:val="clear" w:color="auto" w:fill="E5DFEC"/>
              <w:suppressAutoHyphens/>
              <w:autoSpaceDE w:val="0"/>
              <w:spacing w:before="60" w:after="60" w:line="240" w:lineRule="auto"/>
              <w:ind w:left="360"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Csath Magdolna: Interkulturális menedzsment, Nemzeti Tankönyvkiadó, Budapest, 2008 ISBN 978 963 19 6319 9</w:t>
            </w:r>
          </w:p>
          <w:p w:rsidR="00952ADF" w:rsidRPr="00952ADF" w:rsidRDefault="00952ADF" w:rsidP="00952ADF">
            <w:pPr>
              <w:shd w:val="clear" w:color="auto" w:fill="E5DFEC"/>
              <w:suppressAutoHyphens/>
              <w:autoSpaceDE w:val="0"/>
              <w:spacing w:before="60" w:after="60" w:line="240" w:lineRule="auto"/>
              <w:ind w:left="360"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Dr. Poór József: Nemzetköziesedés és globalizáció az emberi erőforrás menedzsmentben, Complex Kiadó, 2013 ISBN 978 963 295 287 1</w:t>
            </w:r>
          </w:p>
          <w:p w:rsidR="00952ADF" w:rsidRPr="00952ADF" w:rsidRDefault="00952ADF" w:rsidP="00952ADF">
            <w:pPr>
              <w:shd w:val="clear" w:color="auto" w:fill="E5DFEC"/>
              <w:suppressAutoHyphens/>
              <w:autoSpaceDE w:val="0"/>
              <w:spacing w:before="60" w:after="60" w:line="240" w:lineRule="auto"/>
              <w:ind w:left="360"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Tóth Tamás: Nemzetközi marketing, Akadémiai Kiadó, Budapest, 2008 ISBN 978 963 05 8621 4</w:t>
            </w:r>
          </w:p>
          <w:p w:rsidR="00952ADF" w:rsidRPr="00952ADF" w:rsidRDefault="00952ADF" w:rsidP="00952ADF">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caps/>
                <w:sz w:val="20"/>
                <w:szCs w:val="20"/>
                <w:lang w:eastAsia="hu-HU"/>
              </w:rPr>
              <w:t>A</w:t>
            </w:r>
            <w:r w:rsidRPr="00952ADF">
              <w:rPr>
                <w:rFonts w:ascii="Times New Roman" w:eastAsia="Calibri" w:hAnsi="Times New Roman" w:cs="Times New Roman"/>
                <w:sz w:val="20"/>
                <w:szCs w:val="20"/>
                <w:lang w:eastAsia="hu-HU"/>
              </w:rPr>
              <w:t>z oktató által folyamatosan frissített irodalomlista, melynek egy része elérhető a DEKTKNG Facebook csoportban</w:t>
            </w:r>
          </w:p>
        </w:tc>
      </w:tr>
    </w:tbl>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Féléves bontott tematika</w:t>
      </w:r>
    </w:p>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074"/>
      </w:tblGrid>
      <w:tr w:rsidR="00952ADF" w:rsidRPr="00952ADF" w:rsidTr="007A13E9">
        <w:trPr>
          <w:jc w:val="center"/>
        </w:trPr>
        <w:tc>
          <w:tcPr>
            <w:tcW w:w="988" w:type="dxa"/>
          </w:tcPr>
          <w:p w:rsidR="00952ADF" w:rsidRPr="00952ADF" w:rsidRDefault="00952ADF" w:rsidP="00952ADF">
            <w:pPr>
              <w:spacing w:after="0" w:line="240" w:lineRule="auto"/>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alkalom</w:t>
            </w:r>
          </w:p>
        </w:tc>
        <w:tc>
          <w:tcPr>
            <w:tcW w:w="8074" w:type="dxa"/>
          </w:tcPr>
          <w:p w:rsidR="00952ADF" w:rsidRPr="00952ADF" w:rsidRDefault="00952ADF" w:rsidP="00952ADF">
            <w:pPr>
              <w:spacing w:after="0" w:line="240" w:lineRule="auto"/>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Témakörök</w:t>
            </w:r>
          </w:p>
        </w:tc>
      </w:tr>
      <w:tr w:rsidR="00952ADF" w:rsidRPr="00952ADF" w:rsidTr="007A13E9">
        <w:trPr>
          <w:jc w:val="center"/>
        </w:trPr>
        <w:tc>
          <w:tcPr>
            <w:tcW w:w="988" w:type="dxa"/>
            <w:vMerge w:val="restart"/>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1.</w:t>
            </w: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Bevezetés</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a félév során feldolgozásra kerülő témaköröket. Ismeri a tantárgy hallgatása által megszerezhető ismereteket.</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 xml:space="preserve">Nemzetköziesedés, a globalizáció folyamata </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és érti a nemzetköziesedés és a globalizáció folyamatát. Ismeri a nemzetközi környezetben működő vállalatokat érintő aktuális környezeti kihívásokat.</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Etika és társadalmi felelősség</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és érti a társadalmi felelősségvállalás fogalmát és a vállalatokra vonatkozó etikus magatartás jelentőségét.</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Borders>
              <w:top w:val="single" w:sz="4" w:space="0" w:color="auto"/>
              <w:bottom w:val="single" w:sz="4" w:space="0" w:color="auto"/>
              <w:right w:val="single" w:sz="4" w:space="0" w:color="auto"/>
            </w:tcBorders>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Kultúra, kultúra modellek</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TE: Ismeri és érti a kultúra jelentőségét a nemzetközi környezetben. </w:t>
            </w:r>
            <w:proofErr w:type="gramStart"/>
            <w:r w:rsidRPr="00952ADF">
              <w:rPr>
                <w:rFonts w:ascii="Times New Roman" w:eastAsia="Calibri" w:hAnsi="Times New Roman" w:cs="Times New Roman"/>
                <w:sz w:val="20"/>
                <w:szCs w:val="20"/>
                <w:lang w:eastAsia="hu-HU"/>
              </w:rPr>
              <w:t>Tudja</w:t>
            </w:r>
            <w:proofErr w:type="gramEnd"/>
            <w:r w:rsidRPr="00952ADF">
              <w:rPr>
                <w:rFonts w:ascii="Times New Roman" w:eastAsia="Calibri" w:hAnsi="Times New Roman" w:cs="Times New Roman"/>
                <w:sz w:val="20"/>
                <w:szCs w:val="20"/>
                <w:lang w:eastAsia="hu-HU"/>
              </w:rPr>
              <w:t xml:space="preserve"> értelmezi a kulturális különbözőségeket a nemzetközi üzleti életben.</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Borders>
              <w:top w:val="single" w:sz="4" w:space="0" w:color="auto"/>
              <w:bottom w:val="single" w:sz="4" w:space="0" w:color="auto"/>
              <w:right w:val="single" w:sz="4" w:space="0" w:color="auto"/>
            </w:tcBorders>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Vállalati kultúra nemzetközi környezetben</w:t>
            </w:r>
          </w:p>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Cs/>
                <w:sz w:val="20"/>
                <w:szCs w:val="20"/>
                <w:lang w:eastAsia="hu-HU"/>
              </w:rPr>
              <w:t xml:space="preserve">TE: </w:t>
            </w:r>
            <w:r w:rsidRPr="00952ADF">
              <w:rPr>
                <w:rFonts w:ascii="Times New Roman" w:eastAsia="Calibri" w:hAnsi="Times New Roman" w:cs="Times New Roman"/>
                <w:color w:val="212529"/>
                <w:sz w:val="20"/>
                <w:szCs w:val="20"/>
                <w:shd w:val="clear" w:color="auto" w:fill="FFFFFF"/>
                <w:lang w:eastAsia="hu-HU"/>
              </w:rPr>
              <w:t>át fogja látni a nemzeti kultúra és a vállalati kultúra közötti összefüggésrendszert; jellemezni tudja a vállalati/szervezeti kultúra főbb modelljeinek kultúracsoportjait.</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Kommunikáció nemzetközi környezetben 1.</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és érti a kultúra és kommunikáció jelentőségét, kapcsolatát a nemzetközi környezetben. Tudatosabban kommunikál nemzetközi környezetben. Különösen figyel a non-verbális kommunikáció jelentőségére</w:t>
            </w:r>
            <w:r w:rsidRPr="00952ADF">
              <w:rPr>
                <w:rFonts w:ascii="Times New Roman" w:eastAsia="Calibri" w:hAnsi="Times New Roman" w:cs="Times New Roman"/>
                <w:b/>
                <w:sz w:val="20"/>
                <w:szCs w:val="20"/>
                <w:lang w:eastAsia="hu-HU"/>
              </w:rPr>
              <w:t>.</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Kommunikáció nemzetközi környezetben 2. (Vállalatok nemzetközi kommunikációja)</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és érti a kultúra és kommunikáció jelentőségét, kapcsolatát a nemzetközi környezetben. Tudatosabban kommunikál nemzetközi környezetben. Ismeri a nemzetközi vállalati kommunikáció menedzsmentet.</w:t>
            </w:r>
          </w:p>
        </w:tc>
      </w:tr>
      <w:tr w:rsidR="00952ADF" w:rsidRPr="00952ADF" w:rsidTr="007A13E9">
        <w:trPr>
          <w:jc w:val="center"/>
        </w:trPr>
        <w:tc>
          <w:tcPr>
            <w:tcW w:w="988" w:type="dxa"/>
            <w:vMerge w:val="restart"/>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2.</w:t>
            </w: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Nemzetközi vállalatok stratégiai menedzsmentje</w:t>
            </w:r>
          </w:p>
          <w:p w:rsidR="00952ADF" w:rsidRPr="00952ADF" w:rsidRDefault="00952ADF" w:rsidP="00952ADF">
            <w:pPr>
              <w:spacing w:after="0" w:line="240" w:lineRule="auto"/>
              <w:ind w:left="199"/>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és érti a nemzetközi stratégiákat, azok közötti különbséget. Képes megfelelő stratégia kiválasztására és alkalmazására. Ismeri és érti a nemzetközi stratégiákat, azok közötti különbséget. Képes megfelelő stratégia kiválasztására és alkalmazására.</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Szervezeti formák és azok változásai nemzetközi környezetben</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Érti a struktúra különböző formáit és azok előnyeit, hátrányait. Értelmezni tudja a nemzetközi környezetben működő vállalatok komplex szervezeti struktúráit.</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99"/>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Nemzetközi konszernek, holdingok irányítása</w:t>
            </w:r>
          </w:p>
          <w:p w:rsidR="00952ADF" w:rsidRPr="00952ADF" w:rsidRDefault="00952ADF" w:rsidP="00952ADF">
            <w:pPr>
              <w:spacing w:after="0" w:line="240" w:lineRule="auto"/>
              <w:ind w:left="132"/>
              <w:jc w:val="both"/>
              <w:rPr>
                <w:rFonts w:ascii="Times New Roman" w:eastAsia="Calibri" w:hAnsi="Times New Roman" w:cs="Times New Roman"/>
                <w:i/>
                <w:sz w:val="20"/>
                <w:szCs w:val="20"/>
                <w:lang w:eastAsia="hu-HU"/>
              </w:rPr>
            </w:pPr>
            <w:r w:rsidRPr="00952ADF">
              <w:rPr>
                <w:rFonts w:ascii="Times New Roman" w:eastAsia="Calibri" w:hAnsi="Times New Roman" w:cs="Times New Roman"/>
                <w:sz w:val="20"/>
                <w:szCs w:val="20"/>
                <w:lang w:eastAsia="hu-HU"/>
              </w:rPr>
              <w:t>TE: Megérti a konszern- és holdingirányítás alapvető szervezeti formáit, megismeri ezen irányítási forma alkalmazását nemzetközi keretek között</w:t>
            </w:r>
          </w:p>
        </w:tc>
      </w:tr>
      <w:tr w:rsidR="00952ADF" w:rsidRPr="00952ADF" w:rsidTr="007A13E9">
        <w:trPr>
          <w:trHeight w:val="342"/>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Tárgyalástechnika</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a nemzetközi protokollra vonatkozó fontosabb szabályokat és képes azok alkalmazására is.</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 xml:space="preserve">Nemzetközi humán erőforrás menedzsment 1. </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Értelmezni tudja a munkaerő beszerzés, javadalmazás, fejlesztés, motiváció kérdéskörét nemzetközi környezetben.</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 xml:space="preserve">Nemzetközi humán erőforrás menedzsment 2. </w:t>
            </w:r>
          </w:p>
          <w:p w:rsidR="00952ADF" w:rsidRPr="00952ADF" w:rsidRDefault="00952ADF" w:rsidP="00952ADF">
            <w:pPr>
              <w:spacing w:after="0" w:line="240" w:lineRule="auto"/>
              <w:ind w:left="132"/>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Érti és ismeri az expatriate fogalmát. Ismeri az expatriate-ok kiküldetésével, fogadásával, gondozásával és visszahívásával kapcsolatok feladatokat és higgadtan, empatikusan képes reagálni a nehéz szituációkban is.</w:t>
            </w:r>
          </w:p>
        </w:tc>
      </w:tr>
      <w:tr w:rsidR="00952ADF" w:rsidRPr="00952ADF" w:rsidTr="007A13E9">
        <w:trPr>
          <w:jc w:val="center"/>
        </w:trPr>
        <w:tc>
          <w:tcPr>
            <w:tcW w:w="988" w:type="dxa"/>
            <w:vMerge/>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p>
        </w:tc>
        <w:tc>
          <w:tcPr>
            <w:tcW w:w="8074" w:type="dxa"/>
          </w:tcPr>
          <w:p w:rsidR="00952ADF" w:rsidRPr="00952ADF" w:rsidRDefault="00952ADF" w:rsidP="00952ADF">
            <w:pPr>
              <w:spacing w:after="0" w:line="240" w:lineRule="auto"/>
              <w:ind w:left="132"/>
              <w:jc w:val="both"/>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KKV-k nemzetközi környezetben</w:t>
            </w:r>
          </w:p>
          <w:p w:rsidR="00952ADF" w:rsidRPr="00952ADF" w:rsidRDefault="00952ADF" w:rsidP="00952ADF">
            <w:pPr>
              <w:spacing w:after="0" w:line="240" w:lineRule="auto"/>
              <w:ind w:left="132"/>
              <w:jc w:val="both"/>
              <w:rPr>
                <w:rFonts w:ascii="Times New Roman" w:eastAsia="Calibri" w:hAnsi="Times New Roman" w:cs="Times New Roman"/>
                <w:i/>
                <w:sz w:val="20"/>
                <w:szCs w:val="20"/>
                <w:lang w:eastAsia="hu-HU"/>
              </w:rPr>
            </w:pPr>
            <w:r w:rsidRPr="00952ADF">
              <w:rPr>
                <w:rFonts w:ascii="Times New Roman" w:eastAsia="Calibri" w:hAnsi="Times New Roman" w:cs="Times New Roman"/>
                <w:sz w:val="20"/>
                <w:szCs w:val="20"/>
                <w:lang w:eastAsia="hu-HU"/>
              </w:rPr>
              <w:t xml:space="preserve">TE: </w:t>
            </w:r>
            <w:r w:rsidRPr="00952ADF">
              <w:rPr>
                <w:rFonts w:ascii="Times New Roman" w:eastAsia="Calibri" w:hAnsi="Times New Roman" w:cs="Times New Roman"/>
                <w:color w:val="212529"/>
                <w:sz w:val="20"/>
                <w:szCs w:val="20"/>
                <w:shd w:val="clear" w:color="auto" w:fill="FFFFFF"/>
                <w:lang w:eastAsia="hu-HU"/>
              </w:rPr>
              <w:t>megérti a kisvállalatok nemzetköziesedésének sajátosságait; megismeri a kisvállalatok nemzetköziesedésére ható gátló és előrevivő tényezőket</w:t>
            </w:r>
          </w:p>
        </w:tc>
      </w:tr>
    </w:tbl>
    <w:p w:rsidR="00952ADF" w:rsidRPr="00952ADF" w:rsidRDefault="00952ADF" w:rsidP="00952ADF">
      <w:pPr>
        <w:spacing w:after="0" w:line="240"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tanulási eredmények</w:t>
      </w:r>
    </w:p>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p w:rsidR="00952ADF" w:rsidRDefault="00952ADF">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952ADF" w:rsidRPr="00952ADF"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2ADF" w:rsidRPr="00952ADF" w:rsidRDefault="00952ADF" w:rsidP="00952ADF">
            <w:pPr>
              <w:spacing w:after="0" w:line="240" w:lineRule="auto"/>
              <w:ind w:left="20"/>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b/>
                <w:sz w:val="20"/>
                <w:szCs w:val="20"/>
                <w:lang w:eastAsia="hu-HU"/>
              </w:rPr>
            </w:pPr>
            <w:r w:rsidRPr="00952ADF">
              <w:rPr>
                <w:rFonts w:ascii="Times New Roman" w:eastAsia="Arial Unicode MS" w:hAnsi="Times New Roman" w:cs="Times New Roman"/>
                <w:b/>
                <w:sz w:val="20"/>
                <w:szCs w:val="20"/>
                <w:lang w:eastAsia="hu-HU"/>
              </w:rPr>
              <w:t>Nemzetközi Számvitel és Információs Renszerei</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Arial Unicode MS" w:hAnsi="Times New Roman" w:cs="Times New Roman"/>
                <w:sz w:val="16"/>
                <w:szCs w:val="16"/>
                <w:lang w:eastAsia="hu-HU"/>
              </w:rPr>
            </w:pPr>
            <w:r w:rsidRPr="00952ADF">
              <w:rPr>
                <w:rFonts w:ascii="Times New Roman" w:eastAsia="Calibri" w:hAnsi="Times New Roman" w:cs="Times New Roman"/>
                <w:sz w:val="20"/>
                <w:szCs w:val="20"/>
                <w:lang w:eastAsia="hu-HU"/>
              </w:rPr>
              <w:t>Kódja</w:t>
            </w:r>
            <w:r w:rsidRPr="00952ADF">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b/>
                <w:sz w:val="20"/>
                <w:szCs w:val="20"/>
                <w:lang w:eastAsia="hu-HU"/>
              </w:rPr>
            </w:pPr>
            <w:r w:rsidRPr="00952ADF">
              <w:rPr>
                <w:rFonts w:ascii="Times New Roman" w:eastAsia="Arial Unicode MS" w:hAnsi="Times New Roman" w:cs="Times New Roman"/>
                <w:b/>
                <w:sz w:val="20"/>
                <w:szCs w:val="20"/>
                <w:lang w:eastAsia="hu-HU"/>
              </w:rPr>
              <w:t>GT_MNGL022-17</w:t>
            </w:r>
          </w:p>
        </w:tc>
      </w:tr>
      <w:tr w:rsidR="00952ADF" w:rsidRPr="00952ADF"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2ADF" w:rsidRPr="00952ADF" w:rsidRDefault="00952ADF" w:rsidP="00952ADF">
            <w:pPr>
              <w:spacing w:after="0" w:line="240" w:lineRule="auto"/>
              <w:rPr>
                <w:rFonts w:ascii="Times New Roman" w:eastAsia="Arial Unicode MS" w:hAnsi="Times New Roman" w:cs="Times New Roman"/>
                <w:sz w:val="20"/>
                <w:szCs w:val="20"/>
                <w:lang w:eastAsia="hu-HU"/>
              </w:rPr>
            </w:pPr>
          </w:p>
        </w:tc>
        <w:tc>
          <w:tcPr>
            <w:tcW w:w="989" w:type="dxa"/>
            <w:gridSpan w:val="2"/>
            <w:tcBorders>
              <w:top w:val="nil"/>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International Accounting and Information systems</w:t>
            </w: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rPr>
                <w:rFonts w:ascii="Times New Roman" w:eastAsia="Arial Unicode MS" w:hAnsi="Times New Roman" w:cs="Times New Roman"/>
                <w:sz w:val="16"/>
                <w:szCs w:val="16"/>
                <w:lang w:eastAsia="hu-HU"/>
              </w:rPr>
            </w:pPr>
          </w:p>
        </w:tc>
      </w:tr>
      <w:tr w:rsidR="00952ADF" w:rsidRPr="00952ADF" w:rsidTr="007A13E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bCs/>
                <w:sz w:val="24"/>
                <w:szCs w:val="24"/>
                <w:lang w:eastAsia="hu-HU"/>
              </w:rPr>
            </w:pPr>
          </w:p>
        </w:tc>
      </w:tr>
      <w:tr w:rsidR="00952ADF" w:rsidRPr="00952ADF" w:rsidTr="007A13E9">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ind w:left="20"/>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 xml:space="preserve"> DE GTK Számviteli és Pénzügyi Intézet</w:t>
            </w:r>
          </w:p>
        </w:tc>
      </w:tr>
      <w:tr w:rsidR="00952ADF" w:rsidRPr="00952ADF" w:rsidTr="007A13E9">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ind w:left="20"/>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p>
        </w:tc>
      </w:tr>
      <w:tr w:rsidR="00952ADF" w:rsidRPr="00952ADF"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Oktatás nyelve</w:t>
            </w:r>
          </w:p>
        </w:tc>
      </w:tr>
      <w:tr w:rsidR="00952ADF" w:rsidRPr="00952ADF"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r>
      <w:tr w:rsidR="00952ADF" w:rsidRPr="00952ADF"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406"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magyar</w:t>
            </w:r>
          </w:p>
        </w:tc>
      </w:tr>
      <w:tr w:rsidR="00952ADF" w:rsidRPr="00952ADF"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r w:rsidRPr="00952ADF">
              <w:rPr>
                <w:rFonts w:ascii="Times New Roman" w:eastAsia="Calibri" w:hAnsi="Times New Roman" w:cs="Times New Roman"/>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r w:rsidRPr="00952ADF">
              <w:rPr>
                <w:rFonts w:ascii="Times New Roman" w:eastAsia="Calibri" w:hAnsi="Times New Roman" w:cs="Times New Roman"/>
                <w:b/>
                <w:sz w:val="16"/>
                <w:szCs w:val="16"/>
                <w:lang w:eastAsia="hu-HU"/>
              </w:rPr>
              <w:t>10</w:t>
            </w:r>
          </w:p>
        </w:tc>
        <w:tc>
          <w:tcPr>
            <w:tcW w:w="65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r w:rsidRPr="00952ADF">
              <w:rPr>
                <w:rFonts w:ascii="Times New Roman" w:eastAsia="Calibri" w:hAnsi="Times New Roman" w:cs="Times New Roman"/>
                <w:b/>
                <w:sz w:val="16"/>
                <w:szCs w:val="16"/>
                <w:lang w:eastAsia="hu-HU"/>
              </w:rPr>
              <w:t>10</w:t>
            </w:r>
          </w:p>
        </w:tc>
        <w:tc>
          <w:tcPr>
            <w:tcW w:w="406"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p>
        </w:tc>
      </w:tr>
      <w:tr w:rsidR="00952ADF" w:rsidRPr="00952ADF" w:rsidTr="007A13E9">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52ADF" w:rsidRPr="00952ADF" w:rsidRDefault="00952ADF" w:rsidP="00952ADF">
            <w:pPr>
              <w:spacing w:after="0" w:line="240" w:lineRule="auto"/>
              <w:ind w:left="20"/>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Tantárgyfelelős oktató</w:t>
            </w:r>
          </w:p>
        </w:tc>
        <w:tc>
          <w:tcPr>
            <w:tcW w:w="1279" w:type="dxa"/>
            <w:gridSpan w:val="2"/>
            <w:tcBorders>
              <w:top w:val="nil"/>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 xml:space="preserve">neve: </w:t>
            </w:r>
          </w:p>
        </w:tc>
        <w:tc>
          <w:tcPr>
            <w:tcW w:w="2704" w:type="dxa"/>
            <w:gridSpan w:val="3"/>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b/>
                <w:sz w:val="20"/>
                <w:szCs w:val="20"/>
                <w:lang w:eastAsia="hu-HU"/>
              </w:rPr>
            </w:pPr>
            <w:r w:rsidRPr="00952ADF">
              <w:rPr>
                <w:rFonts w:ascii="Times New Roman" w:eastAsia="Calibri" w:hAnsi="Times New Roman" w:cs="Times New Roman"/>
                <w:b/>
                <w:sz w:val="20"/>
                <w:szCs w:val="20"/>
                <w:lang w:eastAsia="hu-HU"/>
              </w:rPr>
              <w:t>Dékán Tamásné Dr. Orbán Ildikó</w:t>
            </w:r>
          </w:p>
        </w:tc>
        <w:tc>
          <w:tcPr>
            <w:tcW w:w="855" w:type="dxa"/>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16"/>
                <w:szCs w:val="16"/>
                <w:lang w:eastAsia="hu-HU"/>
              </w:rPr>
            </w:pPr>
            <w:r w:rsidRPr="00952ADF">
              <w:rPr>
                <w:rFonts w:ascii="Times New Roman" w:eastAsia="Calibri" w:hAnsi="Times New Roman" w:cs="Times New Roman"/>
                <w:sz w:val="20"/>
                <w:szCs w:val="20"/>
                <w:lang w:eastAsia="hu-HU"/>
              </w:rPr>
              <w:t>beosztása</w:t>
            </w:r>
            <w:r w:rsidRPr="00952ADF">
              <w:rPr>
                <w:rFonts w:ascii="Times New Roman" w:eastAsia="Calibri" w:hAnsi="Times New Roman" w:cs="Times New Roman"/>
                <w:sz w:val="16"/>
                <w:szCs w:val="16"/>
                <w:lang w:eastAsia="hu-HU"/>
              </w:rPr>
              <w:t>:</w:t>
            </w:r>
          </w:p>
        </w:tc>
        <w:tc>
          <w:tcPr>
            <w:tcW w:w="2411" w:type="dxa"/>
            <w:tcBorders>
              <w:top w:val="nil"/>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egyetemi docens</w:t>
            </w:r>
          </w:p>
        </w:tc>
      </w:tr>
      <w:tr w:rsidR="00952ADF" w:rsidRPr="00952ADF" w:rsidTr="007A13E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b/>
                <w:bCs/>
                <w:sz w:val="20"/>
                <w:szCs w:val="20"/>
                <w:lang w:eastAsia="hu-HU"/>
              </w:rPr>
              <w:t xml:space="preserve">A kurzus célja, </w:t>
            </w:r>
            <w:r w:rsidRPr="00952ADF">
              <w:rPr>
                <w:rFonts w:ascii="Times New Roman" w:eastAsia="Calibri" w:hAnsi="Times New Roman" w:cs="Times New Roman"/>
                <w:sz w:val="20"/>
                <w:szCs w:val="20"/>
                <w:lang w:eastAsia="hu-HU"/>
              </w:rPr>
              <w:t>hogy</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képzés célja, hogy a hallgatók megismerjék  </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 az IFRS beszámoló tartalmi és formai követelményeit, </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az általános és a sajátos értékelési szabályokat,</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a beszámolóból nyerhető információk, és azok hasznosításának lehetőségeit.</w:t>
            </w:r>
          </w:p>
        </w:tc>
      </w:tr>
      <w:tr w:rsidR="00952ADF" w:rsidRPr="00952ADF" w:rsidTr="007A13E9">
        <w:trPr>
          <w:cantSplit/>
          <w:trHeight w:val="1400"/>
        </w:trPr>
        <w:tc>
          <w:tcPr>
            <w:tcW w:w="9939" w:type="dxa"/>
            <w:gridSpan w:val="13"/>
            <w:tcBorders>
              <w:top w:val="single" w:sz="4" w:space="0" w:color="auto"/>
              <w:left w:val="single" w:sz="4" w:space="0" w:color="auto"/>
              <w:right w:val="single" w:sz="4" w:space="0" w:color="000000"/>
            </w:tcBorders>
            <w:vAlign w:val="center"/>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 xml:space="preserve">Tanulás eredmények, kompetenciák: </w:t>
            </w:r>
          </w:p>
          <w:p w:rsidR="00952ADF" w:rsidRPr="00952ADF" w:rsidRDefault="00952ADF" w:rsidP="00952ADF">
            <w:pPr>
              <w:spacing w:after="0" w:line="240" w:lineRule="auto"/>
              <w:ind w:left="402"/>
              <w:jc w:val="both"/>
              <w:rPr>
                <w:rFonts w:ascii="Times New Roman" w:eastAsia="Calibri" w:hAnsi="Times New Roman" w:cs="Times New Roman"/>
                <w:i/>
                <w:sz w:val="16"/>
                <w:szCs w:val="16"/>
                <w:lang w:eastAsia="hu-HU"/>
              </w:rPr>
            </w:pP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 xml:space="preserve">Tudás: </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hallgató ismeri és érti a gazdálkodó szervezetek </w:t>
            </w:r>
            <w:proofErr w:type="gramStart"/>
            <w:r w:rsidRPr="00952ADF">
              <w:rPr>
                <w:rFonts w:ascii="Times New Roman" w:eastAsia="Calibri" w:hAnsi="Times New Roman" w:cs="Times New Roman"/>
                <w:sz w:val="20"/>
                <w:szCs w:val="20"/>
                <w:lang w:eastAsia="hu-HU"/>
              </w:rPr>
              <w:t>struktúráját</w:t>
            </w:r>
            <w:proofErr w:type="gramEnd"/>
            <w:r w:rsidRPr="00952ADF">
              <w:rPr>
                <w:rFonts w:ascii="Times New Roman" w:eastAsia="Calibri" w:hAnsi="Times New Roman" w:cs="Times New Roman"/>
                <w:sz w:val="20"/>
                <w:szCs w:val="20"/>
                <w:lang w:eastAsia="hu-HU"/>
              </w:rPr>
              <w:t>, működését és hazai, illetve nemzeti határokon túlnyúló kapcsolatrendszerét.Ismeri és érti a nemzetközi üzleti, számviteli, pénzügyi folyamatok beazonosítására alkalmas szakértői tudás alapjait, a szakterület szerint releváns információgyűjtési,</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Képesség:</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hallgató képes a gyakorlati tudás, tapasztalatok megszerzését követően vállalkozást vezetni, összetett gazdálkodási folyamatokat tervezni, irányítani, az erőforrásokkal gazdálkodni. Képes a hazai és nemzetközi gazdasági folyamatok, a gazdálkodó szervezetek környezetének rendszerszemléletű elemzésére. Képes hatékony nemzetközi üzleti stratégiák kidolgozására. </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Attitűd:</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hallgató innovatív és proaktív magatartást tanúsít a gazdasági problémák kezelésében, nyitott és befogadó a gazdaságtudomány és gyakorlat új eredményei iránt. </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Autonómia és felelősség:</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Szervezetpolitikai, stratégiai, irányítási szempontból jelentős területeken is önállóan választja ki és alkalmazza a releváns problémamegoldási módszereket, önállóan lát el gazdasági elemző, döntés-előkészítő, tanácsadói feladatokat. </w:t>
            </w:r>
          </w:p>
        </w:tc>
      </w:tr>
      <w:tr w:rsidR="00952ADF" w:rsidRPr="00952ADF" w:rsidTr="007A13E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A kurzus tartalma, témakörei</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AZ IFRS beszámoló tartalmi és formai követelményei, az általános és a sajátos értékelési szabályok, a beszámolóból nyerhető információk, azok hasznosításának lehetőségei.</w:t>
            </w:r>
          </w:p>
          <w:p w:rsidR="00952ADF" w:rsidRPr="00952ADF" w:rsidRDefault="00952ADF" w:rsidP="00952ADF">
            <w:pPr>
              <w:spacing w:after="0" w:line="240" w:lineRule="auto"/>
              <w:ind w:right="138"/>
              <w:jc w:val="both"/>
              <w:rPr>
                <w:rFonts w:ascii="Times New Roman" w:eastAsia="Calibri" w:hAnsi="Times New Roman" w:cs="Times New Roman"/>
                <w:sz w:val="20"/>
                <w:szCs w:val="20"/>
                <w:lang w:eastAsia="hu-HU"/>
              </w:rPr>
            </w:pPr>
          </w:p>
        </w:tc>
      </w:tr>
      <w:tr w:rsidR="00952ADF" w:rsidRPr="00952ADF" w:rsidTr="007A13E9">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Tervezett tanulási tevékenységek, tanítási módszerek</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Elméleti és gyakorlati ismertek átadása illusztratív példákon keresztül.</w:t>
            </w:r>
          </w:p>
        </w:tc>
      </w:tr>
      <w:tr w:rsidR="00952ADF" w:rsidRPr="00952ADF" w:rsidTr="007A13E9">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Értékelés</w:t>
            </w: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b/>
                <w:sz w:val="20"/>
                <w:szCs w:val="20"/>
                <w:lang w:eastAsia="hu-HU"/>
              </w:rPr>
            </w:pPr>
            <w:r w:rsidRPr="00952ADF">
              <w:rPr>
                <w:rFonts w:ascii="Times New Roman" w:eastAsia="Calibri" w:hAnsi="Times New Roman" w:cs="Times New Roman"/>
                <w:b/>
                <w:bCs/>
                <w:sz w:val="20"/>
                <w:szCs w:val="20"/>
                <w:lang w:eastAsia="hu-HU"/>
              </w:rPr>
              <w:t xml:space="preserve">Aláírás megszerzése: </w:t>
            </w:r>
            <w:r w:rsidRPr="00952ADF">
              <w:rPr>
                <w:rFonts w:ascii="Times New Roman" w:eastAsia="Calibri" w:hAnsi="Times New Roman" w:cs="Times New Roman"/>
                <w:sz w:val="20"/>
                <w:szCs w:val="20"/>
                <w:lang w:eastAsia="hu-HU"/>
              </w:rPr>
              <w:t xml:space="preserve">A félévi aláírás megszerzésének feltétele, hogy a hallgatók a gyakorlatokat rendszeresen látogassák, az igazolatlan hiányzások mértéke az egész félévet tekintve nem haladhatja meg az órák 30%-át. Az aláírás feltétele továbbá egy választott vállalkozás nemzetközi beszámolója felépítésének, részeinek, sajátosságainak bemutatása prezentáció formájában. </w:t>
            </w: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b/>
                <w:bCs/>
                <w:sz w:val="20"/>
                <w:szCs w:val="20"/>
                <w:lang w:eastAsia="hu-HU"/>
              </w:rPr>
              <w:t xml:space="preserve">Érdemjegy megszerzése: </w:t>
            </w:r>
            <w:r w:rsidRPr="00952ADF">
              <w:rPr>
                <w:rFonts w:ascii="Times New Roman" w:eastAsia="Calibri" w:hAnsi="Times New Roman" w:cs="Times New Roman"/>
                <w:sz w:val="20"/>
                <w:szCs w:val="20"/>
                <w:lang w:eastAsia="hu-HU"/>
              </w:rPr>
              <w:t xml:space="preserve">A vizsgáztatás az e-learning rendszeren keresztül valósul meg a vizsgaidőszakban egy online feladatsor kitöltésével. A feladatsor elméleti és gyakorlati feladatokat is tartalmaz. A vizsgát az a hallgató kezdheti meg az e-learning rendszerben, aki korábban a Neptun rendszerben meghirdetett vizsgaidőpontra feljelentkezett az adott napi vizsgára. A vizsga feladat jelszavát a Neptun rendszerben fogjuk kiküldeni az adott vizsganapra feljelentkezett hallgatóknak. </w:t>
            </w:r>
          </w:p>
          <w:p w:rsidR="00952ADF" w:rsidRPr="00952ADF" w:rsidRDefault="00952ADF" w:rsidP="00952ADF">
            <w:pPr>
              <w:shd w:val="clear" w:color="auto" w:fill="E5DFEC"/>
              <w:suppressAutoHyphens/>
              <w:autoSpaceDE w:val="0"/>
              <w:spacing w:before="60" w:after="60" w:line="240" w:lineRule="auto"/>
              <w:ind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feladatsor értékelése és ezzel a végső érdemjegy kialakítása a következőképpen történik: 60% felett 2 (elégséges), 70% felett 3 (közepes), 80% felett 4 (jó), 90% felett 5 (jeles) érdemjegy adható.</w:t>
            </w:r>
          </w:p>
        </w:tc>
      </w:tr>
      <w:tr w:rsidR="00952ADF" w:rsidRPr="00952ADF" w:rsidTr="007A13E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b/>
                <w:bCs/>
                <w:lang w:eastAsia="hu-HU"/>
              </w:rPr>
            </w:pPr>
            <w:r w:rsidRPr="00952ADF">
              <w:rPr>
                <w:rFonts w:ascii="Times New Roman" w:eastAsia="Calibri" w:hAnsi="Times New Roman" w:cs="Times New Roman"/>
                <w:b/>
                <w:bCs/>
                <w:lang w:eastAsia="hu-HU"/>
              </w:rPr>
              <w:lastRenderedPageBreak/>
              <w:t>Kötelező olvasmány:</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Bartha Ágnes - Gellért Henriett – Madarasiné dr. Szirmai Andrea: Nemzetközi számviteli ismeretek, Perfekt, 2016</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Az előadásokon és a szemináriumokon kiadott anyagok, feladatok és a kar Moodle oldalára feltöltött tananyagok</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bCs/>
                <w:lang w:eastAsia="hu-HU"/>
              </w:rPr>
            </w:pPr>
            <w:r w:rsidRPr="00952ADF">
              <w:rPr>
                <w:rFonts w:ascii="Times New Roman" w:eastAsia="Calibri" w:hAnsi="Times New Roman" w:cs="Times New Roman"/>
                <w:bCs/>
                <w:lang w:eastAsia="hu-HU"/>
              </w:rPr>
              <w:t>Ajánlott szakirodalom:</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Lakatos – Kovács – Mohl – Rózsa – Szirmai: NEMZETKÖZI PÉNZÜGYI BESZÁMOLÁSI STANDARDOK elmélete és gyakorlata 2013. Magyarázatok és példák. MKVK</w:t>
            </w:r>
            <w:r w:rsidRPr="00952ADF">
              <w:rPr>
                <w:rFonts w:ascii="Times New Roman" w:eastAsia="Calibri" w:hAnsi="Times New Roman" w:cs="Times New Roman"/>
                <w:sz w:val="20"/>
                <w:szCs w:val="20"/>
                <w:lang w:eastAsia="hu-HU"/>
              </w:rPr>
              <w:tab/>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Rózsa – Bűdy – Karai: IFRS Példatár, Hessyn Informatikai és Oktatási Kft, 2016.</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roofErr w:type="gramStart"/>
            <w:r w:rsidRPr="00952ADF">
              <w:rPr>
                <w:rFonts w:ascii="Times New Roman" w:eastAsia="Calibri" w:hAnsi="Times New Roman" w:cs="Times New Roman"/>
                <w:sz w:val="20"/>
                <w:szCs w:val="20"/>
                <w:lang w:eastAsia="hu-HU"/>
              </w:rPr>
              <w:t>IFRS  szerinti</w:t>
            </w:r>
            <w:proofErr w:type="gramEnd"/>
            <w:r w:rsidRPr="00952ADF">
              <w:rPr>
                <w:rFonts w:ascii="Times New Roman" w:eastAsia="Calibri" w:hAnsi="Times New Roman" w:cs="Times New Roman"/>
                <w:sz w:val="20"/>
                <w:szCs w:val="20"/>
                <w:lang w:eastAsia="hu-HU"/>
              </w:rPr>
              <w:t xml:space="preserve"> beszámolók tanulmányozása (interneten számos megtalálható)</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Számvitel </w:t>
            </w:r>
            <w:proofErr w:type="gramStart"/>
            <w:r w:rsidRPr="00952ADF">
              <w:rPr>
                <w:rFonts w:ascii="Times New Roman" w:eastAsia="Calibri" w:hAnsi="Times New Roman" w:cs="Times New Roman"/>
                <w:sz w:val="20"/>
                <w:szCs w:val="20"/>
                <w:lang w:eastAsia="hu-HU"/>
              </w:rPr>
              <w:t>–  Adó</w:t>
            </w:r>
            <w:proofErr w:type="gramEnd"/>
            <w:r w:rsidRPr="00952ADF">
              <w:rPr>
                <w:rFonts w:ascii="Times New Roman" w:eastAsia="Calibri" w:hAnsi="Times New Roman" w:cs="Times New Roman"/>
                <w:sz w:val="20"/>
                <w:szCs w:val="20"/>
                <w:lang w:eastAsia="hu-HU"/>
              </w:rPr>
              <w:t xml:space="preserve"> - Könyvvizsgálat szakmai folyóirat IFRS témájú cikkei</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International Accounting Standards Board www. iasb.org.uk</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Deloitte: http://www.iasplus.com/fs/fs.htm</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PWC anyagok: http://www.pwc.com/gx/en/ifrs-reporting/index.jhtml</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Ernst &amp; Young anyagok: http://www.ey.com/GL/en/Issues/Governance-and-reporting/IFRS </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http://www.iasplus.com/index.htm</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http://www.ifrs.org/Home.htm</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tc>
      </w:tr>
    </w:tbl>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952ADF" w:rsidRPr="00952ADF" w:rsidTr="007A13E9">
        <w:tc>
          <w:tcPr>
            <w:tcW w:w="9250" w:type="dxa"/>
            <w:gridSpan w:val="2"/>
            <w:tcBorders>
              <w:top w:val="single" w:sz="4" w:space="0" w:color="auto"/>
              <w:left w:val="single" w:sz="4" w:space="0" w:color="auto"/>
              <w:bottom w:val="single" w:sz="4" w:space="0" w:color="auto"/>
              <w:right w:val="single" w:sz="4" w:space="0" w:color="auto"/>
            </w:tcBorders>
            <w:shd w:val="clear" w:color="auto" w:fill="auto"/>
          </w:tcPr>
          <w:p w:rsidR="00952ADF" w:rsidRPr="00952ADF" w:rsidRDefault="00952ADF" w:rsidP="00952ADF">
            <w:pPr>
              <w:spacing w:after="0" w:line="240" w:lineRule="auto"/>
              <w:jc w:val="center"/>
              <w:rPr>
                <w:rFonts w:ascii="Times New Roman" w:eastAsia="Calibri" w:hAnsi="Times New Roman" w:cs="Times New Roman"/>
                <w:sz w:val="28"/>
                <w:szCs w:val="28"/>
                <w:lang w:eastAsia="hu-HU"/>
              </w:rPr>
            </w:pPr>
            <w:r w:rsidRPr="00952ADF">
              <w:rPr>
                <w:rFonts w:ascii="Times New Roman" w:eastAsia="Calibri" w:hAnsi="Times New Roman" w:cs="Times New Roman"/>
                <w:sz w:val="28"/>
                <w:szCs w:val="28"/>
                <w:lang w:eastAsia="hu-HU"/>
              </w:rPr>
              <w:t>Bontott tematika</w:t>
            </w:r>
          </w:p>
        </w:tc>
      </w:tr>
      <w:tr w:rsidR="00952ADF" w:rsidRPr="00952ADF" w:rsidTr="007A13E9">
        <w:tc>
          <w:tcPr>
            <w:tcW w:w="1529" w:type="dxa"/>
            <w:shd w:val="clear" w:color="auto" w:fill="auto"/>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5 óra</w:t>
            </w:r>
          </w:p>
        </w:tc>
        <w:tc>
          <w:tcPr>
            <w:tcW w:w="7721" w:type="dxa"/>
            <w:shd w:val="clear" w:color="auto" w:fill="auto"/>
          </w:tcPr>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számvitel nemzetközi szabályozása. Harmonizáció. Számviteli szabályozás az EU-ban. Szabályozás standardokkal (IFRS). Az IFRS jogi környezete, kapcsolata az EU szabályozással. A Nemzetközi Pénzügyi Beszámolási Standardok Keretelvei (Framework).  </w:t>
            </w:r>
          </w:p>
          <w:p w:rsidR="00952ADF" w:rsidRPr="00952ADF" w:rsidRDefault="00664FEC" w:rsidP="00952ADF">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5" style="width:0;height:1.5pt" o:hralign="center" o:hrstd="t" o:hr="t" fillcolor="#a0a0a0" stroked="f"/>
              </w:pict>
            </w:r>
            <w:r w:rsidR="00952ADF" w:rsidRPr="00952ADF">
              <w:rPr>
                <w:rFonts w:ascii="Times New Roman" w:eastAsia="Calibri" w:hAnsi="Times New Roman" w:cs="Times New Roman"/>
                <w:sz w:val="20"/>
                <w:szCs w:val="20"/>
                <w:lang w:eastAsia="hu-HU"/>
              </w:rPr>
              <w:t xml:space="preserve"> TE</w:t>
            </w:r>
            <w:proofErr w:type="gramStart"/>
            <w:r w:rsidR="00952ADF" w:rsidRPr="00952ADF">
              <w:rPr>
                <w:rFonts w:ascii="Times New Roman" w:eastAsia="Calibri" w:hAnsi="Times New Roman" w:cs="Times New Roman"/>
                <w:sz w:val="20"/>
                <w:szCs w:val="20"/>
                <w:lang w:eastAsia="hu-HU"/>
              </w:rPr>
              <w:t>:Ismeri</w:t>
            </w:r>
            <w:proofErr w:type="gramEnd"/>
            <w:r w:rsidR="00952ADF" w:rsidRPr="00952ADF">
              <w:rPr>
                <w:rFonts w:ascii="Times New Roman" w:eastAsia="Calibri" w:hAnsi="Times New Roman" w:cs="Times New Roman"/>
                <w:sz w:val="20"/>
                <w:szCs w:val="20"/>
                <w:lang w:eastAsia="hu-HU"/>
              </w:rPr>
              <w:t xml:space="preserve"> a számvitel nemzetközi, regionális és nemzeti szabályozását, a standardokkal történő szabályozás lényegét. Ismeri az IFRS jogi környezetét, és kapcsolatát az EU szabályozással. Ismeri a Nemzetközi Pénzügyi Beszámolási Standardok Keretelveit (Framework). </w:t>
            </w:r>
          </w:p>
        </w:tc>
      </w:tr>
      <w:tr w:rsidR="00952ADF" w:rsidRPr="00952ADF" w:rsidTr="007A13E9">
        <w:tc>
          <w:tcPr>
            <w:tcW w:w="1529" w:type="dxa"/>
            <w:shd w:val="clear" w:color="auto" w:fill="auto"/>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5 óra</w:t>
            </w:r>
          </w:p>
        </w:tc>
        <w:tc>
          <w:tcPr>
            <w:tcW w:w="7721" w:type="dxa"/>
            <w:shd w:val="clear" w:color="auto" w:fill="auto"/>
          </w:tcPr>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Az IFRS-ek szerinti pénzügyi kimutatások tartalmára, felépítésére, szerkezetére vonatkozó elvárások (IAS 1).</w:t>
            </w:r>
            <w:r w:rsidRPr="00952ADF">
              <w:rPr>
                <w:rFonts w:ascii="Times New Roman" w:eastAsia="Times New Roman" w:hAnsi="Times New Roman" w:cs="Times New Roman"/>
                <w:color w:val="000000"/>
                <w:sz w:val="20"/>
                <w:szCs w:val="20"/>
              </w:rPr>
              <w:t xml:space="preserve"> </w:t>
            </w:r>
            <w:r w:rsidRPr="00952ADF">
              <w:rPr>
                <w:rFonts w:ascii="Times New Roman" w:eastAsia="Calibri" w:hAnsi="Times New Roman" w:cs="Times New Roman"/>
                <w:sz w:val="20"/>
                <w:szCs w:val="20"/>
                <w:lang w:eastAsia="hu-HU"/>
              </w:rPr>
              <w:t xml:space="preserve"> </w:t>
            </w:r>
          </w:p>
          <w:p w:rsidR="00952ADF" w:rsidRPr="00952ADF" w:rsidRDefault="00664FEC" w:rsidP="00952ADF">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6" style="width:0;height:1.5pt" o:hralign="center" o:hrstd="t" o:hr="t" fillcolor="#a0a0a0" stroked="f"/>
              </w:pict>
            </w:r>
          </w:p>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az IFRS-ek szerinti pénzügyi kimutatások tartalmára, felépítésére, szerkezetére vonatkozó elvárásokat (IAS 1).</w:t>
            </w:r>
          </w:p>
        </w:tc>
      </w:tr>
      <w:tr w:rsidR="00952ADF" w:rsidRPr="00952ADF" w:rsidTr="007A13E9">
        <w:tc>
          <w:tcPr>
            <w:tcW w:w="1529" w:type="dxa"/>
            <w:shd w:val="clear" w:color="auto" w:fill="auto"/>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5 óra</w:t>
            </w:r>
          </w:p>
        </w:tc>
        <w:tc>
          <w:tcPr>
            <w:tcW w:w="7721" w:type="dxa"/>
            <w:shd w:val="clear" w:color="auto" w:fill="auto"/>
          </w:tcPr>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Times New Roman" w:hAnsi="Times New Roman" w:cs="Times New Roman"/>
                <w:color w:val="000000"/>
                <w:sz w:val="20"/>
                <w:szCs w:val="20"/>
              </w:rPr>
              <w:t>A beszámolóhoz kapcsolódó egyéb standardok: IFRS 5 Értékesítésre tartott befektetett eszközök és megszűnt tevékenységek. IFRS 8 Működési szegmensek. IAS 33 Egy részvényre jutó eredmény (EPS).</w:t>
            </w:r>
          </w:p>
          <w:p w:rsidR="00952ADF" w:rsidRPr="00952ADF" w:rsidRDefault="00664FEC" w:rsidP="00952ADF">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7" style="width:0;height:1.5pt" o:hralign="center" o:hrstd="t" o:hr="t" fillcolor="#a0a0a0" stroked="f"/>
              </w:pict>
            </w:r>
          </w:p>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TE: Ismeri az IFRS 5, IFRS 8 és az IAS 33 előírásait.</w:t>
            </w:r>
          </w:p>
        </w:tc>
      </w:tr>
      <w:tr w:rsidR="00952ADF" w:rsidRPr="00952ADF" w:rsidTr="007A13E9">
        <w:tc>
          <w:tcPr>
            <w:tcW w:w="1529" w:type="dxa"/>
            <w:shd w:val="clear" w:color="auto" w:fill="auto"/>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5 óra</w:t>
            </w:r>
          </w:p>
        </w:tc>
        <w:tc>
          <w:tcPr>
            <w:tcW w:w="7721" w:type="dxa"/>
            <w:shd w:val="clear" w:color="auto" w:fill="auto"/>
          </w:tcPr>
          <w:p w:rsidR="00952ADF" w:rsidRPr="00952ADF" w:rsidRDefault="00952ADF" w:rsidP="00952ADF">
            <w:pPr>
              <w:spacing w:after="0" w:line="240" w:lineRule="auto"/>
              <w:rPr>
                <w:rFonts w:ascii="Times New Roman" w:eastAsia="Times New Roman" w:hAnsi="Times New Roman" w:cs="Times New Roman"/>
                <w:color w:val="000000"/>
                <w:sz w:val="20"/>
                <w:szCs w:val="20"/>
              </w:rPr>
            </w:pPr>
            <w:r w:rsidRPr="00952ADF">
              <w:rPr>
                <w:rFonts w:ascii="Times New Roman" w:eastAsia="Times New Roman" w:hAnsi="Times New Roman" w:cs="Times New Roman"/>
                <w:color w:val="000000"/>
                <w:sz w:val="20"/>
                <w:szCs w:val="20"/>
              </w:rPr>
              <w:t>IFRS szerinti egyedi beszámolók áttekintése. A hallgatói feladatok prezentálása.</w:t>
            </w:r>
          </w:p>
          <w:p w:rsidR="00952ADF" w:rsidRPr="00952ADF" w:rsidRDefault="00952ADF" w:rsidP="00952ADF">
            <w:pPr>
              <w:spacing w:after="0" w:line="240" w:lineRule="auto"/>
              <w:rPr>
                <w:rFonts w:ascii="Times New Roman" w:eastAsia="Times New Roman" w:hAnsi="Times New Roman" w:cs="Times New Roman"/>
                <w:color w:val="000000"/>
                <w:sz w:val="20"/>
                <w:szCs w:val="20"/>
              </w:rPr>
            </w:pPr>
            <w:r w:rsidRPr="00952ADF">
              <w:rPr>
                <w:rFonts w:ascii="Times New Roman" w:eastAsia="Calibri" w:hAnsi="Times New Roman" w:cs="Times New Roman"/>
                <w:sz w:val="20"/>
                <w:szCs w:val="20"/>
                <w:lang w:eastAsia="hu-HU"/>
              </w:rPr>
              <w:t>________________________________________</w:t>
            </w:r>
          </w:p>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TE: </w:t>
            </w:r>
            <w:r w:rsidRPr="00952ADF">
              <w:rPr>
                <w:rFonts w:ascii="Times New Roman" w:eastAsia="Times New Roman" w:hAnsi="Times New Roman" w:cs="Times New Roman"/>
                <w:color w:val="000000"/>
                <w:sz w:val="20"/>
                <w:szCs w:val="20"/>
              </w:rPr>
              <w:t>Ismeri az IFRS szerinti egyedi beszámolók felépítését, megjelenítésbeli sajátosságait.</w:t>
            </w:r>
          </w:p>
        </w:tc>
      </w:tr>
    </w:tbl>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Default="00952ADF">
      <w:r>
        <w:br w:type="page"/>
      </w:r>
    </w:p>
    <w:p w:rsidR="00952ADF" w:rsidRPr="00952ADF" w:rsidRDefault="00952ADF" w:rsidP="00952ADF">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52ADF" w:rsidRPr="00952ADF"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2ADF" w:rsidRPr="00952ADF" w:rsidRDefault="00952ADF" w:rsidP="00952ADF">
            <w:pPr>
              <w:spacing w:after="0" w:line="240" w:lineRule="auto"/>
              <w:ind w:left="20"/>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b/>
                <w:sz w:val="20"/>
                <w:szCs w:val="16"/>
                <w:lang w:eastAsia="hu-HU"/>
              </w:rPr>
            </w:pPr>
            <w:r w:rsidRPr="00952ADF">
              <w:rPr>
                <w:rFonts w:ascii="Times New Roman" w:eastAsia="Arial Unicode MS" w:hAnsi="Times New Roman" w:cs="Times New Roman"/>
                <w:b/>
                <w:sz w:val="20"/>
                <w:szCs w:val="16"/>
                <w:lang w:eastAsia="hu-HU"/>
              </w:rPr>
              <w:t>Haladó szintű olvasmányok a világgazdaság témaköréből I.</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Arial Unicode MS" w:hAnsi="Times New Roman" w:cs="Times New Roman"/>
                <w:sz w:val="16"/>
                <w:szCs w:val="16"/>
                <w:lang w:eastAsia="hu-HU"/>
              </w:rPr>
            </w:pPr>
            <w:r w:rsidRPr="00952ADF">
              <w:rPr>
                <w:rFonts w:ascii="Times New Roman" w:eastAsia="Calibri" w:hAnsi="Times New Roman" w:cs="Times New Roman"/>
                <w:sz w:val="20"/>
                <w:szCs w:val="20"/>
                <w:lang w:eastAsia="hu-HU"/>
              </w:rPr>
              <w:t>Kódja</w:t>
            </w:r>
            <w:r w:rsidRPr="00952ADF">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b/>
                <w:sz w:val="20"/>
                <w:szCs w:val="20"/>
                <w:lang w:eastAsia="hu-HU"/>
              </w:rPr>
            </w:pPr>
            <w:r w:rsidRPr="00952ADF">
              <w:rPr>
                <w:rFonts w:ascii="Times New Roman" w:eastAsia="Calibri" w:hAnsi="Times New Roman" w:cs="Times New Roman"/>
                <w:b/>
                <w:sz w:val="20"/>
                <w:szCs w:val="20"/>
                <w:lang w:eastAsia="hu-HU"/>
              </w:rPr>
              <w:t>GT_MNGL012-17</w:t>
            </w:r>
          </w:p>
        </w:tc>
      </w:tr>
      <w:tr w:rsidR="00952ADF" w:rsidRPr="00952ADF"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2ADF" w:rsidRPr="00952ADF" w:rsidRDefault="00952ADF" w:rsidP="00952AD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Advanced Readings in</w:t>
            </w:r>
            <w:r w:rsidRPr="00952ADF">
              <w:rPr>
                <w:rFonts w:ascii="Times New Roman" w:eastAsia="Calibri" w:hAnsi="Times New Roman" w:cs="Times New Roman"/>
                <w:b/>
                <w:sz w:val="20"/>
                <w:szCs w:val="20"/>
                <w:lang w:eastAsia="hu-HU"/>
              </w:rPr>
              <w:br/>
              <w:t>World Economy I.</w:t>
            </w: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rPr>
                <w:rFonts w:ascii="Times New Roman" w:eastAsia="Arial Unicode MS" w:hAnsi="Times New Roman" w:cs="Times New Roman"/>
                <w:sz w:val="16"/>
                <w:szCs w:val="16"/>
                <w:lang w:eastAsia="hu-HU"/>
              </w:rPr>
            </w:pPr>
          </w:p>
        </w:tc>
      </w:tr>
      <w:tr w:rsidR="00952ADF" w:rsidRPr="00952ADF"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bCs/>
                <w:sz w:val="24"/>
                <w:szCs w:val="24"/>
                <w:lang w:eastAsia="hu-HU"/>
              </w:rPr>
            </w:pPr>
          </w:p>
        </w:tc>
      </w:tr>
      <w:tr w:rsidR="00952ADF" w:rsidRPr="00952ADF"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ind w:left="20"/>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DE GTK Gazdasági Szaknyelvi Kommunikációs Intézet</w:t>
            </w:r>
          </w:p>
        </w:tc>
      </w:tr>
      <w:tr w:rsidR="00952ADF" w:rsidRPr="00952ADF"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ind w:left="20"/>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r w:rsidRPr="00952ADF">
              <w:rPr>
                <w:rFonts w:ascii="Times New Roman" w:eastAsia="Arial Unicode MS" w:hAnsi="Times New Roman" w:cs="Times New Roman"/>
                <w:sz w:val="20"/>
                <w:szCs w:val="20"/>
                <w:lang w:eastAsia="hu-HU"/>
              </w:rPr>
              <w:t>B2 szintű nyelvtudás</w:t>
            </w:r>
          </w:p>
        </w:tc>
        <w:tc>
          <w:tcPr>
            <w:tcW w:w="855" w:type="dxa"/>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Arial Unicode MS" w:hAnsi="Times New Roman" w:cs="Times New Roman"/>
                <w:sz w:val="20"/>
                <w:szCs w:val="20"/>
                <w:lang w:eastAsia="hu-HU"/>
              </w:rPr>
            </w:pPr>
          </w:p>
        </w:tc>
      </w:tr>
      <w:tr w:rsidR="00952ADF" w:rsidRPr="00952ADF"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Oktatás nyelve</w:t>
            </w:r>
          </w:p>
        </w:tc>
      </w:tr>
      <w:tr w:rsidR="00952ADF" w:rsidRPr="00952ADF"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16"/>
                <w:szCs w:val="16"/>
                <w:lang w:eastAsia="hu-HU"/>
              </w:rPr>
            </w:pPr>
          </w:p>
        </w:tc>
      </w:tr>
      <w:tr w:rsidR="00952ADF" w:rsidRPr="00952ADF"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20"/>
                <w:szCs w:val="20"/>
                <w:lang w:eastAsia="hu-HU"/>
              </w:rPr>
            </w:pPr>
            <w:r w:rsidRPr="00952ADF">
              <w:rPr>
                <w:rFonts w:ascii="Times New Roman" w:eastAsia="Calibri" w:hAnsi="Times New Roman" w:cs="Times New Roman"/>
                <w:b/>
                <w:sz w:val="20"/>
                <w:szCs w:val="20"/>
                <w:lang w:eastAsia="hu-HU"/>
              </w:rPr>
              <w:t>angol</w:t>
            </w:r>
          </w:p>
        </w:tc>
      </w:tr>
      <w:tr w:rsidR="00952ADF" w:rsidRPr="00952ADF"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r w:rsidRPr="00952ADF">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r w:rsidRPr="00952ADF">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r w:rsidRPr="00952ADF">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sz w:val="16"/>
                <w:szCs w:val="16"/>
                <w:lang w:eastAsia="hu-HU"/>
              </w:rPr>
            </w:pPr>
          </w:p>
        </w:tc>
      </w:tr>
      <w:tr w:rsidR="00952ADF" w:rsidRPr="00952ADF"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2ADF" w:rsidRPr="00952ADF" w:rsidRDefault="00952ADF" w:rsidP="00952ADF">
            <w:pPr>
              <w:spacing w:after="0" w:line="240" w:lineRule="auto"/>
              <w:ind w:left="20"/>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20"/>
                <w:szCs w:val="20"/>
                <w:lang w:eastAsia="hu-HU"/>
              </w:rPr>
            </w:pPr>
            <w:r w:rsidRPr="00952AD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r w:rsidRPr="00952ADF">
              <w:rPr>
                <w:rFonts w:ascii="Times New Roman" w:eastAsia="Calibri" w:hAnsi="Times New Roman" w:cs="Times New Roman"/>
                <w:b/>
                <w:sz w:val="16"/>
                <w:szCs w:val="16"/>
                <w:lang w:eastAsia="hu-HU"/>
              </w:rPr>
              <w:t>Dr. Troy Wiwczaroski</w:t>
            </w:r>
          </w:p>
        </w:tc>
        <w:tc>
          <w:tcPr>
            <w:tcW w:w="855" w:type="dxa"/>
            <w:tcBorders>
              <w:top w:val="single" w:sz="4" w:space="0" w:color="auto"/>
              <w:left w:val="nil"/>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Arial Unicode MS" w:hAnsi="Times New Roman" w:cs="Times New Roman"/>
                <w:sz w:val="16"/>
                <w:szCs w:val="16"/>
                <w:lang w:eastAsia="hu-HU"/>
              </w:rPr>
            </w:pPr>
            <w:r w:rsidRPr="00952ADF">
              <w:rPr>
                <w:rFonts w:ascii="Times New Roman" w:eastAsia="Calibri" w:hAnsi="Times New Roman" w:cs="Times New Roman"/>
                <w:sz w:val="20"/>
                <w:szCs w:val="20"/>
                <w:lang w:eastAsia="hu-HU"/>
              </w:rPr>
              <w:t>beosztása</w:t>
            </w:r>
            <w:r w:rsidRPr="00952ADF">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2ADF" w:rsidRPr="00952ADF" w:rsidRDefault="00952ADF" w:rsidP="00952ADF">
            <w:pPr>
              <w:spacing w:after="0" w:line="240" w:lineRule="auto"/>
              <w:jc w:val="center"/>
              <w:rPr>
                <w:rFonts w:ascii="Times New Roman" w:eastAsia="Calibri" w:hAnsi="Times New Roman" w:cs="Times New Roman"/>
                <w:b/>
                <w:sz w:val="16"/>
                <w:szCs w:val="16"/>
                <w:lang w:eastAsia="hu-HU"/>
              </w:rPr>
            </w:pPr>
            <w:r w:rsidRPr="00952ADF">
              <w:rPr>
                <w:rFonts w:ascii="Times New Roman" w:eastAsia="Calibri" w:hAnsi="Times New Roman" w:cs="Times New Roman"/>
                <w:b/>
                <w:sz w:val="16"/>
                <w:szCs w:val="16"/>
                <w:lang w:eastAsia="hu-HU"/>
              </w:rPr>
              <w:t>docens</w:t>
            </w:r>
          </w:p>
        </w:tc>
      </w:tr>
      <w:tr w:rsidR="00952ADF" w:rsidRPr="00952ADF"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b/>
                <w:bCs/>
                <w:sz w:val="20"/>
                <w:szCs w:val="20"/>
                <w:lang w:eastAsia="hu-HU"/>
              </w:rPr>
              <w:t xml:space="preserve">A kurzus célja, </w:t>
            </w:r>
            <w:r w:rsidRPr="00952ADF">
              <w:rPr>
                <w:rFonts w:ascii="Times New Roman" w:eastAsia="Calibri" w:hAnsi="Times New Roman" w:cs="Times New Roman"/>
                <w:sz w:val="20"/>
                <w:szCs w:val="20"/>
                <w:lang w:eastAsia="hu-HU"/>
              </w:rPr>
              <w:t>hogy a hallgatók</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hogy a hallgatóknak lehetőséget nyújtson arra, hogy angol nyelvtudásukat szakszövegek feldolgozása során bővítsék, új ismeretek szerezzenek szakszövegek feldolgozása alkalmával. Az olvasáskészség fejlesztése mellett kiemelkedő hangsúlyt kap a beszédkészség javítása is. Mind formális, mind pedig informális szituatív helyzetekben lehetőség nyílik a gyakorlásra. A diákoknak önállóan kell feldolgozniuk a Világbank évenként megjelenő kiadványának, a </w:t>
            </w:r>
            <w:r w:rsidRPr="00952ADF">
              <w:rPr>
                <w:rFonts w:ascii="Times New Roman" w:eastAsia="Calibri" w:hAnsi="Times New Roman" w:cs="Times New Roman"/>
                <w:i/>
                <w:sz w:val="20"/>
                <w:szCs w:val="20"/>
                <w:lang w:eastAsia="hu-HU"/>
              </w:rPr>
              <w:t>World Development Reportnak</w:t>
            </w:r>
            <w:r w:rsidRPr="00952ADF">
              <w:rPr>
                <w:rFonts w:ascii="Times New Roman" w:eastAsia="Calibri" w:hAnsi="Times New Roman" w:cs="Times New Roman"/>
                <w:sz w:val="20"/>
                <w:szCs w:val="20"/>
                <w:lang w:eastAsia="hu-HU"/>
              </w:rPr>
              <w:t xml:space="preserve"> egy fejezetét, majd egy tizenöt perces prezentációban előadni azt.</w:t>
            </w:r>
          </w:p>
          <w:p w:rsidR="00952ADF" w:rsidRPr="00952ADF" w:rsidRDefault="00952ADF" w:rsidP="00952ADF">
            <w:pPr>
              <w:spacing w:after="0" w:line="240" w:lineRule="auto"/>
              <w:rPr>
                <w:rFonts w:ascii="Times New Roman" w:eastAsia="Calibri" w:hAnsi="Times New Roman" w:cs="Times New Roman"/>
                <w:sz w:val="20"/>
                <w:szCs w:val="20"/>
                <w:lang w:eastAsia="hu-HU"/>
              </w:rPr>
            </w:pPr>
          </w:p>
        </w:tc>
      </w:tr>
      <w:tr w:rsidR="00952ADF" w:rsidRPr="00952ADF"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952ADF" w:rsidRPr="00952ADF" w:rsidRDefault="00952ADF" w:rsidP="00952ADF">
            <w:pPr>
              <w:spacing w:after="0" w:line="240" w:lineRule="auto"/>
              <w:jc w:val="both"/>
              <w:rPr>
                <w:rFonts w:ascii="Times New Roman" w:eastAsia="Calibri" w:hAnsi="Times New Roman" w:cs="Times New Roman"/>
                <w:b/>
                <w:bCs/>
                <w:sz w:val="20"/>
                <w:szCs w:val="20"/>
                <w:lang w:eastAsia="hu-HU"/>
              </w:rPr>
            </w:pP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 xml:space="preserve">Tudás: </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hallgató ismeri a meghatározó gazdasági tényeket, a gazdálkodó szervezetek </w:t>
            </w:r>
            <w:proofErr w:type="gramStart"/>
            <w:r w:rsidRPr="00952ADF">
              <w:rPr>
                <w:rFonts w:ascii="Times New Roman" w:eastAsia="Calibri" w:hAnsi="Times New Roman" w:cs="Times New Roman"/>
                <w:sz w:val="20"/>
                <w:szCs w:val="20"/>
                <w:lang w:eastAsia="hu-HU"/>
              </w:rPr>
              <w:t>struktúráját</w:t>
            </w:r>
            <w:proofErr w:type="gramEnd"/>
            <w:r w:rsidRPr="00952ADF">
              <w:rPr>
                <w:rFonts w:ascii="Times New Roman" w:eastAsia="Calibri" w:hAnsi="Times New Roman" w:cs="Times New Roman"/>
                <w:sz w:val="20"/>
                <w:szCs w:val="20"/>
                <w:lang w:eastAsia="hu-HU"/>
              </w:rPr>
              <w:t>, működését; a hazai, illetve nemzeti határokon túlnyúló kapcsolatrendszerét,  a társadalmi-gazdasági összefüggéseket, nemzeti és nemzetközi szinteken. A köznyelv magas szintű ismerete mellett birtokában van a gazdasági szaknyelvnek, kifejezési és fogalmazási sajátosságainak angol nyelven is.</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Képesség:</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hallgató képes nemzetközi, multikulturális környezetben is hatékony munkavégzésre, szakmailag megalapozott vélemény megfogalmazására, döntések előkészítésére és meghozatalára. Idegen nyelven képes elemzés és a gyakorlati problémamegoldás során következtetéseket megfogalmazni, javaslatokat tenni és döntéseket hozni. Hazai és nemzetközi projektekben, csoportos feladatmegoldásokban vesz részt, vezetőként a tevékenységet idegen nyelven is tudja tervezni, irányítani, szervezni, koordinálni és értékelni.</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Attitűd:</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hallgatóra jellemző a tudás megújításának képessége, a nyitott gondolkodásmód, a tolerancia és az együttműködési készség. Elkötelezett az általános társadalmi értékek mellett, szociálisan érzékeny mind hazai, mind nemzetközi viszonylatban. Kulturált, etikus és tárgyilagos értelmiségi hozzáállás jellemzi a személyekhez, illetve a társadalmi problémákhoz való viszonyulása során, figyel a szélesebb körű társadalmi, ágazati, regionális, nemzeti és európai értékekre (ide értve a társadalmi, szociális és ökológiai, fenntarthatósági szempontokat is).</w:t>
            </w:r>
          </w:p>
          <w:p w:rsidR="00952ADF" w:rsidRPr="00952ADF" w:rsidRDefault="00952ADF" w:rsidP="00952ADF">
            <w:pPr>
              <w:spacing w:after="0" w:line="240" w:lineRule="auto"/>
              <w:ind w:left="402"/>
              <w:jc w:val="both"/>
              <w:rPr>
                <w:rFonts w:ascii="Times New Roman" w:eastAsia="Calibri" w:hAnsi="Times New Roman" w:cs="Times New Roman"/>
                <w:i/>
                <w:sz w:val="20"/>
                <w:szCs w:val="20"/>
                <w:lang w:eastAsia="hu-HU"/>
              </w:rPr>
            </w:pPr>
            <w:r w:rsidRPr="00952ADF">
              <w:rPr>
                <w:rFonts w:ascii="Times New Roman" w:eastAsia="Calibri" w:hAnsi="Times New Roman" w:cs="Times New Roman"/>
                <w:i/>
                <w:sz w:val="20"/>
                <w:szCs w:val="20"/>
                <w:lang w:eastAsia="hu-HU"/>
              </w:rPr>
              <w:t>Autonómia és felelősség:</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hallgató kezdeményező a problémák megoldásában, stratégiák kialakításában, csoportok és hallgatótársak együttműködésében; bekapcsolódik projektekbe, és a cél elérése érdekében autonóm módon, a csoport többi tagjával együttműködve mozgósítja elméleti és gyakorlati tudását, képességeit.</w:t>
            </w:r>
          </w:p>
          <w:p w:rsidR="00952ADF" w:rsidRPr="00952ADF" w:rsidRDefault="00952ADF" w:rsidP="00952ADF">
            <w:pPr>
              <w:spacing w:after="0" w:line="240" w:lineRule="auto"/>
              <w:ind w:left="720"/>
              <w:rPr>
                <w:rFonts w:ascii="Times New Roman" w:eastAsia="Arial Unicode MS" w:hAnsi="Times New Roman" w:cs="Times New Roman"/>
                <w:b/>
                <w:bCs/>
                <w:sz w:val="20"/>
                <w:szCs w:val="20"/>
                <w:lang w:eastAsia="hu-HU"/>
              </w:rPr>
            </w:pPr>
          </w:p>
        </w:tc>
      </w:tr>
      <w:tr w:rsidR="00952ADF" w:rsidRPr="00952ADF"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A kurzus rövid tartalma, témakörei</w:t>
            </w:r>
          </w:p>
          <w:p w:rsidR="00952ADF" w:rsidRPr="00952ADF" w:rsidRDefault="00952ADF" w:rsidP="00952ADF">
            <w:pPr>
              <w:spacing w:after="0" w:line="240" w:lineRule="auto"/>
              <w:jc w:val="both"/>
              <w:rPr>
                <w:rFonts w:ascii="Times New Roman" w:eastAsia="Calibri" w:hAnsi="Times New Roman" w:cs="Times New Roman"/>
                <w:sz w:val="20"/>
                <w:szCs w:val="20"/>
                <w:lang w:eastAsia="hu-HU"/>
              </w:rPr>
            </w:pP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kurzus célja kettős; egyrészt nemzetközi gazdasági dokumentumok intenzív olvasása és feldolgozása, másrészt a hallgatók előadói készségének fejlesztése. Témáink a globális gazdaság kérdésköreinek széles skáláját ölelik fel. A műfaji változatosságot biztosítja, hogy mind szakmai folyóiratokból, mind pedig szakmai szervezetek hivatalos kiadványaiból válogatunk. A prezentációk a Világbank évente megjelentetett kiadványa, a World Development Report egy-egy fejezetén alapulnak.</w:t>
            </w:r>
          </w:p>
          <w:p w:rsidR="00952ADF" w:rsidRPr="00952ADF" w:rsidRDefault="00952ADF" w:rsidP="00952ADF">
            <w:pPr>
              <w:spacing w:after="0" w:line="240" w:lineRule="auto"/>
              <w:ind w:right="138"/>
              <w:jc w:val="both"/>
              <w:rPr>
                <w:rFonts w:ascii="Times New Roman" w:eastAsia="Calibri" w:hAnsi="Times New Roman" w:cs="Times New Roman"/>
                <w:sz w:val="20"/>
                <w:szCs w:val="20"/>
                <w:lang w:eastAsia="hu-HU"/>
              </w:rPr>
            </w:pPr>
          </w:p>
        </w:tc>
      </w:tr>
      <w:tr w:rsidR="00952ADF" w:rsidRPr="00952ADF"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Tervezett tanulási tevékenységek, tanítási módszerek</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Intenzív olvasási feladatok, reflektálás az olvasottakra, órai pármunka és csoportmunka, önálló prezentációk készítése és előadása.</w:t>
            </w:r>
          </w:p>
          <w:p w:rsidR="00952ADF" w:rsidRPr="00952ADF" w:rsidRDefault="00952ADF" w:rsidP="00952ADF">
            <w:pPr>
              <w:spacing w:after="0" w:line="240" w:lineRule="auto"/>
              <w:rPr>
                <w:rFonts w:ascii="Times New Roman" w:eastAsia="Calibri" w:hAnsi="Times New Roman" w:cs="Times New Roman"/>
                <w:sz w:val="20"/>
                <w:szCs w:val="20"/>
                <w:lang w:eastAsia="hu-HU"/>
              </w:rPr>
            </w:pPr>
          </w:p>
        </w:tc>
      </w:tr>
      <w:tr w:rsidR="00952ADF" w:rsidRPr="00952ADF"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lastRenderedPageBreak/>
              <w:t>Értékelés</w:t>
            </w:r>
          </w:p>
          <w:p w:rsidR="00952ADF" w:rsidRPr="00952ADF" w:rsidRDefault="00952ADF" w:rsidP="00952ADF">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kurzus szemináriumi jeggyel zárul. A félévi teljesítmény több komponensből tevődik össze; a szemináriumokon való aktív részvétel, valamint és egy húsz perces prezentáció készítése. Elégséges (2) osztályzathoz 60%-os összteljesítmény szükséges.</w:t>
            </w:r>
          </w:p>
        </w:tc>
      </w:tr>
      <w:tr w:rsidR="00952ADF" w:rsidRPr="00952ADF"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2ADF" w:rsidRPr="00952ADF" w:rsidRDefault="00952ADF" w:rsidP="00952ADF">
            <w:pPr>
              <w:spacing w:after="0" w:line="240" w:lineRule="auto"/>
              <w:rPr>
                <w:rFonts w:ascii="Times New Roman" w:eastAsia="Calibri" w:hAnsi="Times New Roman" w:cs="Times New Roman"/>
                <w:b/>
                <w:bCs/>
                <w:sz w:val="20"/>
                <w:szCs w:val="20"/>
                <w:lang w:eastAsia="hu-HU"/>
              </w:rPr>
            </w:pPr>
            <w:r w:rsidRPr="00952ADF">
              <w:rPr>
                <w:rFonts w:ascii="Times New Roman" w:eastAsia="Calibri" w:hAnsi="Times New Roman" w:cs="Times New Roman"/>
                <w:b/>
                <w:bCs/>
                <w:sz w:val="20"/>
                <w:szCs w:val="20"/>
                <w:lang w:eastAsia="hu-HU"/>
              </w:rPr>
              <w:t>Kötelező szakirodalom:</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World Development Report 2019, published by the World Bank</w:t>
            </w:r>
          </w:p>
          <w:p w:rsidR="00952ADF" w:rsidRPr="00952ADF" w:rsidRDefault="00952ADF" w:rsidP="00952AD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Az oktató által kiadott szakcikkek.</w:t>
            </w:r>
          </w:p>
          <w:p w:rsidR="00952ADF" w:rsidRDefault="00BF4DE3" w:rsidP="00BF4DE3">
            <w:pPr>
              <w:spacing w:after="0" w:line="240" w:lineRule="auto"/>
              <w:rPr>
                <w:rFonts w:ascii="Times New Roman" w:eastAsia="Calibri" w:hAnsi="Times New Roman" w:cs="Times New Roman"/>
                <w:b/>
                <w:bCs/>
                <w:sz w:val="20"/>
                <w:szCs w:val="20"/>
                <w:lang w:eastAsia="hu-HU"/>
              </w:rPr>
            </w:pPr>
            <w:r>
              <w:rPr>
                <w:rFonts w:ascii="Times New Roman" w:eastAsia="Calibri" w:hAnsi="Times New Roman" w:cs="Times New Roman"/>
                <w:b/>
                <w:bCs/>
                <w:sz w:val="20"/>
                <w:szCs w:val="20"/>
                <w:lang w:eastAsia="hu-HU"/>
              </w:rPr>
              <w:t>Ajánlott szakirodalom:</w:t>
            </w:r>
          </w:p>
          <w:p w:rsidR="00BF4DE3" w:rsidRPr="00BF4DE3" w:rsidRDefault="00BF4DE3" w:rsidP="00BF4DE3">
            <w:pPr>
              <w:spacing w:after="0" w:line="240" w:lineRule="auto"/>
              <w:rPr>
                <w:rFonts w:ascii="Times New Roman" w:eastAsia="Calibri" w:hAnsi="Times New Roman" w:cs="Times New Roman"/>
                <w:b/>
                <w:bCs/>
                <w:sz w:val="20"/>
                <w:szCs w:val="20"/>
                <w:lang w:eastAsia="hu-HU"/>
              </w:rPr>
            </w:pPr>
          </w:p>
        </w:tc>
      </w:tr>
    </w:tbl>
    <w:p w:rsidR="00952ADF" w:rsidRPr="00952ADF" w:rsidRDefault="00952ADF" w:rsidP="00952ADF">
      <w:pPr>
        <w:spacing w:after="0" w:line="240" w:lineRule="auto"/>
        <w:rPr>
          <w:rFonts w:ascii="Times New Roman" w:eastAsia="Calibri" w:hAnsi="Times New Roman" w:cs="Times New Roman"/>
          <w:sz w:val="20"/>
          <w:szCs w:val="20"/>
          <w:lang w:eastAsia="hu-HU"/>
        </w:rPr>
      </w:pPr>
    </w:p>
    <w:p w:rsidR="00952ADF" w:rsidRPr="00952ADF" w:rsidRDefault="00952ADF" w:rsidP="00952ADF">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6976"/>
      </w:tblGrid>
      <w:tr w:rsidR="00952ADF" w:rsidRPr="00952ADF" w:rsidTr="007A13E9">
        <w:tc>
          <w:tcPr>
            <w:tcW w:w="9250" w:type="dxa"/>
            <w:gridSpan w:val="2"/>
            <w:shd w:val="clear" w:color="auto" w:fill="auto"/>
          </w:tcPr>
          <w:p w:rsidR="00952ADF" w:rsidRPr="00952ADF" w:rsidRDefault="00952ADF" w:rsidP="00952ADF">
            <w:pPr>
              <w:spacing w:after="0" w:line="240" w:lineRule="auto"/>
              <w:jc w:val="center"/>
              <w:rPr>
                <w:rFonts w:ascii="Times New Roman" w:eastAsia="Calibri" w:hAnsi="Times New Roman" w:cs="Times New Roman"/>
                <w:sz w:val="28"/>
                <w:szCs w:val="28"/>
                <w:lang w:eastAsia="hu-HU"/>
              </w:rPr>
            </w:pPr>
            <w:r w:rsidRPr="00952ADF">
              <w:rPr>
                <w:rFonts w:ascii="Times New Roman" w:eastAsia="Calibri" w:hAnsi="Times New Roman" w:cs="Times New Roman"/>
                <w:sz w:val="28"/>
                <w:szCs w:val="28"/>
                <w:lang w:eastAsia="hu-HU"/>
              </w:rPr>
              <w:t>Heti bontott tematika</w:t>
            </w:r>
          </w:p>
        </w:tc>
      </w:tr>
      <w:tr w:rsidR="00952ADF" w:rsidRPr="00952ADF" w:rsidTr="007A13E9">
        <w:tc>
          <w:tcPr>
            <w:tcW w:w="2274" w:type="dxa"/>
            <w:vMerge w:val="restart"/>
            <w:shd w:val="clear" w:color="auto" w:fill="auto"/>
          </w:tcPr>
          <w:p w:rsidR="00952ADF" w:rsidRPr="00952ADF" w:rsidRDefault="00952ADF" w:rsidP="00952ADF">
            <w:pPr>
              <w:pStyle w:val="Listaszerbekezds"/>
              <w:numPr>
                <w:ilvl w:val="0"/>
                <w:numId w:val="14"/>
              </w:num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Konzultáció</w:t>
            </w:r>
          </w:p>
          <w:p w:rsidR="00952ADF" w:rsidRPr="00952ADF" w:rsidRDefault="00952ADF" w:rsidP="00952ADF">
            <w:pPr>
              <w:spacing w:after="0" w:line="240" w:lineRule="auto"/>
              <w:ind w:left="720"/>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(5 óra)</w:t>
            </w:r>
          </w:p>
        </w:tc>
        <w:tc>
          <w:tcPr>
            <w:tcW w:w="6976" w:type="dxa"/>
            <w:shd w:val="clear" w:color="auto" w:fill="auto"/>
          </w:tcPr>
          <w:p w:rsidR="00952ADF" w:rsidRPr="00952ADF" w:rsidRDefault="00952ADF" w:rsidP="00952ADF">
            <w:pPr>
              <w:spacing w:after="0" w:line="276"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Bevezetés, a kurzus szervezése. A prezentáció műfaji követelményeinek áttekintése.</w:t>
            </w:r>
          </w:p>
          <w:p w:rsidR="00952ADF" w:rsidRPr="00952ADF" w:rsidRDefault="00952ADF" w:rsidP="00952ADF">
            <w:pPr>
              <w:spacing w:after="0" w:line="276"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Az önálló prezentációk ütemezése. </w:t>
            </w:r>
          </w:p>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w:t>
            </w:r>
            <w:r w:rsidRPr="00952ADF">
              <w:rPr>
                <w:rFonts w:ascii="Times New Roman" w:eastAsia="Calibri" w:hAnsi="Times New Roman" w:cs="Times New Roman"/>
                <w:i/>
                <w:sz w:val="20"/>
                <w:szCs w:val="20"/>
                <w:lang w:eastAsia="hu-HU"/>
              </w:rPr>
              <w:t>World Development Report 2019</w:t>
            </w:r>
            <w:r w:rsidRPr="00952ADF">
              <w:rPr>
                <w:rFonts w:ascii="Times New Roman" w:eastAsia="Calibri" w:hAnsi="Times New Roman" w:cs="Times New Roman"/>
                <w:sz w:val="20"/>
                <w:szCs w:val="20"/>
                <w:lang w:eastAsia="hu-HU"/>
              </w:rPr>
              <w:t xml:space="preserve"> alábbi fejezeteinek megismerése:</w:t>
            </w:r>
          </w:p>
          <w:p w:rsidR="00952ADF" w:rsidRPr="00952ADF" w:rsidRDefault="00952ADF" w:rsidP="00952ADF">
            <w:pPr>
              <w:numPr>
                <w:ilvl w:val="0"/>
                <w:numId w:val="12"/>
              </w:numPr>
              <w:spacing w:after="0" w:line="276" w:lineRule="auto"/>
              <w:contextualSpacing/>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Tartalmi áttekintés</w:t>
            </w:r>
          </w:p>
          <w:p w:rsidR="00952ADF" w:rsidRPr="00952ADF" w:rsidRDefault="00952ADF" w:rsidP="00952ADF">
            <w:pPr>
              <w:numPr>
                <w:ilvl w:val="0"/>
                <w:numId w:val="12"/>
              </w:numPr>
              <w:spacing w:after="0" w:line="276" w:lineRule="auto"/>
              <w:contextualSpacing/>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A munkakörök átalakulása, a technika és a technológiai fejlődés </w:t>
            </w:r>
            <w:proofErr w:type="gramStart"/>
            <w:r w:rsidRPr="00952ADF">
              <w:rPr>
                <w:rFonts w:ascii="Times New Roman" w:eastAsia="Calibri" w:hAnsi="Times New Roman" w:cs="Times New Roman"/>
                <w:sz w:val="20"/>
                <w:szCs w:val="20"/>
                <w:lang w:eastAsia="hu-HU"/>
              </w:rPr>
              <w:t>okozta         változások</w:t>
            </w:r>
            <w:proofErr w:type="gramEnd"/>
            <w:r w:rsidRPr="00952ADF">
              <w:rPr>
                <w:rFonts w:ascii="Times New Roman" w:eastAsia="Calibri" w:hAnsi="Times New Roman" w:cs="Times New Roman"/>
                <w:sz w:val="20"/>
                <w:szCs w:val="20"/>
                <w:lang w:eastAsia="hu-HU"/>
              </w:rPr>
              <w:t xml:space="preserve"> a munkaerőpiacon</w:t>
            </w:r>
          </w:p>
          <w:p w:rsidR="00952ADF" w:rsidRPr="00952ADF" w:rsidRDefault="00952ADF" w:rsidP="00952ADF">
            <w:pPr>
              <w:numPr>
                <w:ilvl w:val="0"/>
                <w:numId w:val="12"/>
              </w:numPr>
              <w:spacing w:after="0" w:line="276" w:lineRule="auto"/>
              <w:contextualSpacing/>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vállalkozások változó jellege</w:t>
            </w:r>
          </w:p>
        </w:tc>
      </w:tr>
      <w:tr w:rsidR="00952ADF" w:rsidRPr="00952ADF" w:rsidTr="007A13E9">
        <w:tc>
          <w:tcPr>
            <w:tcW w:w="2274" w:type="dxa"/>
            <w:vMerge/>
            <w:shd w:val="clear" w:color="auto" w:fill="auto"/>
          </w:tcPr>
          <w:p w:rsidR="00952ADF" w:rsidRPr="00952ADF" w:rsidRDefault="00952ADF" w:rsidP="00952ADF">
            <w:pPr>
              <w:numPr>
                <w:ilvl w:val="0"/>
                <w:numId w:val="14"/>
              </w:numPr>
              <w:spacing w:after="0" w:line="240" w:lineRule="auto"/>
              <w:rPr>
                <w:rFonts w:ascii="Times New Roman" w:eastAsia="Calibri" w:hAnsi="Times New Roman" w:cs="Times New Roman"/>
                <w:sz w:val="20"/>
                <w:szCs w:val="20"/>
                <w:lang w:eastAsia="hu-HU"/>
              </w:rPr>
            </w:pPr>
          </w:p>
        </w:tc>
        <w:tc>
          <w:tcPr>
            <w:tcW w:w="6976" w:type="dxa"/>
            <w:shd w:val="clear" w:color="auto" w:fill="auto"/>
          </w:tcPr>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Tanulási eredmények: A hallgató megismeri a kurzus elvárásait, valamint a prezentációkkal szemben támasztott szakmai és előadói stílussal kapcsolatos követelményeket. </w:t>
            </w:r>
          </w:p>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Továbbá a hallgatók összefüggéseket figyelnek meg a 21. század technológiai fejlődése és a munkaerőpiaci igények között, valamint megfigyelik a vállalkozások méretének változását a 21. században, reflektálnak rá, valamint példákat említeni a saját környezetükre vonatkozóan.</w:t>
            </w:r>
          </w:p>
        </w:tc>
      </w:tr>
      <w:tr w:rsidR="00952ADF" w:rsidRPr="00952ADF" w:rsidTr="007A13E9">
        <w:tc>
          <w:tcPr>
            <w:tcW w:w="2274" w:type="dxa"/>
            <w:vMerge w:val="restart"/>
            <w:shd w:val="clear" w:color="auto" w:fill="auto"/>
          </w:tcPr>
          <w:p w:rsidR="00952ADF" w:rsidRPr="00952ADF" w:rsidRDefault="00952ADF" w:rsidP="00952ADF">
            <w:pPr>
              <w:numPr>
                <w:ilvl w:val="0"/>
                <w:numId w:val="14"/>
              </w:numPr>
              <w:spacing w:after="0" w:line="240" w:lineRule="auto"/>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Konzultáció</w:t>
            </w:r>
          </w:p>
          <w:p w:rsidR="00952ADF" w:rsidRPr="00952ADF" w:rsidRDefault="00952ADF" w:rsidP="00952ADF">
            <w:pPr>
              <w:spacing w:after="0" w:line="240" w:lineRule="auto"/>
              <w:ind w:left="720"/>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(5 óra)</w:t>
            </w:r>
          </w:p>
        </w:tc>
        <w:tc>
          <w:tcPr>
            <w:tcW w:w="6976" w:type="dxa"/>
            <w:shd w:val="clear" w:color="auto" w:fill="auto"/>
          </w:tcPr>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 xml:space="preserve">Hallgatói </w:t>
            </w:r>
            <w:proofErr w:type="gramStart"/>
            <w:r w:rsidRPr="00952ADF">
              <w:rPr>
                <w:rFonts w:ascii="Times New Roman" w:eastAsia="Calibri" w:hAnsi="Times New Roman" w:cs="Times New Roman"/>
                <w:sz w:val="20"/>
                <w:szCs w:val="20"/>
                <w:lang w:eastAsia="hu-HU"/>
              </w:rPr>
              <w:t>prezentáció(</w:t>
            </w:r>
            <w:proofErr w:type="gramEnd"/>
            <w:r w:rsidRPr="00952ADF">
              <w:rPr>
                <w:rFonts w:ascii="Times New Roman" w:eastAsia="Calibri" w:hAnsi="Times New Roman" w:cs="Times New Roman"/>
                <w:sz w:val="20"/>
                <w:szCs w:val="20"/>
                <w:lang w:eastAsia="hu-HU"/>
              </w:rPr>
              <w:t xml:space="preserve">k) a </w:t>
            </w:r>
            <w:r w:rsidRPr="00952ADF">
              <w:rPr>
                <w:rFonts w:ascii="Times New Roman" w:eastAsia="Calibri" w:hAnsi="Times New Roman" w:cs="Times New Roman"/>
                <w:i/>
                <w:sz w:val="20"/>
                <w:szCs w:val="20"/>
                <w:lang w:eastAsia="hu-HU"/>
              </w:rPr>
              <w:t>World Develoment Report</w:t>
            </w:r>
            <w:r w:rsidRPr="00952ADF">
              <w:rPr>
                <w:rFonts w:ascii="Times New Roman" w:eastAsia="Calibri" w:hAnsi="Times New Roman" w:cs="Times New Roman"/>
                <w:sz w:val="20"/>
                <w:szCs w:val="20"/>
                <w:lang w:eastAsia="hu-HU"/>
              </w:rPr>
              <w:t>-ból.</w:t>
            </w:r>
          </w:p>
          <w:p w:rsidR="00952ADF" w:rsidRPr="00952ADF" w:rsidRDefault="00952ADF" w:rsidP="00952ADF">
            <w:pPr>
              <w:spacing w:after="0" w:line="276" w:lineRule="auto"/>
              <w:jc w:val="both"/>
              <w:rPr>
                <w:rFonts w:ascii="Times New Roman" w:eastAsia="Calibri" w:hAnsi="Times New Roman" w:cs="Times New Roman"/>
                <w:sz w:val="20"/>
                <w:szCs w:val="20"/>
                <w:lang w:eastAsia="hu-HU"/>
              </w:rPr>
            </w:pPr>
          </w:p>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További témák a Jelentésből:</w:t>
            </w:r>
          </w:p>
          <w:p w:rsidR="00952ADF" w:rsidRPr="00952ADF" w:rsidRDefault="00952ADF" w:rsidP="00952ADF">
            <w:pPr>
              <w:numPr>
                <w:ilvl w:val="0"/>
                <w:numId w:val="13"/>
              </w:numPr>
              <w:spacing w:after="0" w:line="276" w:lineRule="auto"/>
              <w:contextualSpacing/>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Az emberi tőke és a mérés-értékelés szerepe, az emberi tőke projekt</w:t>
            </w:r>
          </w:p>
          <w:p w:rsidR="00952ADF" w:rsidRPr="00952ADF" w:rsidRDefault="00952ADF" w:rsidP="00952ADF">
            <w:pPr>
              <w:numPr>
                <w:ilvl w:val="0"/>
                <w:numId w:val="13"/>
              </w:numPr>
              <w:spacing w:after="0" w:line="276" w:lineRule="auto"/>
              <w:contextualSpacing/>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munkaerőpiaci megtérülés</w:t>
            </w:r>
          </w:p>
        </w:tc>
      </w:tr>
      <w:tr w:rsidR="00952ADF" w:rsidRPr="00952ADF" w:rsidTr="007A13E9">
        <w:tc>
          <w:tcPr>
            <w:tcW w:w="2274" w:type="dxa"/>
            <w:vMerge/>
            <w:shd w:val="clear" w:color="auto" w:fill="auto"/>
          </w:tcPr>
          <w:p w:rsidR="00952ADF" w:rsidRPr="00952ADF" w:rsidRDefault="00952ADF" w:rsidP="00952ADF">
            <w:pPr>
              <w:numPr>
                <w:ilvl w:val="0"/>
                <w:numId w:val="14"/>
              </w:numPr>
              <w:spacing w:after="0" w:line="240" w:lineRule="auto"/>
              <w:rPr>
                <w:rFonts w:ascii="Times New Roman" w:eastAsia="Calibri" w:hAnsi="Times New Roman" w:cs="Times New Roman"/>
                <w:sz w:val="20"/>
                <w:szCs w:val="20"/>
                <w:lang w:eastAsia="hu-HU"/>
              </w:rPr>
            </w:pPr>
          </w:p>
        </w:tc>
        <w:tc>
          <w:tcPr>
            <w:tcW w:w="6976" w:type="dxa"/>
            <w:shd w:val="clear" w:color="auto" w:fill="auto"/>
          </w:tcPr>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Tanulási eredmények:</w:t>
            </w:r>
          </w:p>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A prezentációkat a hallgatók maguk is értékelik, ezáltal megtanulják gondolataikat udvariasan közvetíteni, valamint egymást nyíltan értékelni.</w:t>
            </w:r>
          </w:p>
          <w:p w:rsidR="00952ADF" w:rsidRPr="00952ADF" w:rsidRDefault="00952ADF" w:rsidP="00952ADF">
            <w:pPr>
              <w:spacing w:after="0" w:line="276" w:lineRule="auto"/>
              <w:jc w:val="both"/>
              <w:rPr>
                <w:rFonts w:ascii="Times New Roman" w:eastAsia="Calibri" w:hAnsi="Times New Roman" w:cs="Times New Roman"/>
                <w:sz w:val="20"/>
                <w:szCs w:val="20"/>
                <w:lang w:eastAsia="hu-HU"/>
              </w:rPr>
            </w:pPr>
            <w:r w:rsidRPr="00952ADF">
              <w:rPr>
                <w:rFonts w:ascii="Times New Roman" w:eastAsia="Calibri" w:hAnsi="Times New Roman" w:cs="Times New Roman"/>
                <w:sz w:val="20"/>
                <w:szCs w:val="20"/>
                <w:lang w:eastAsia="hu-HU"/>
              </w:rPr>
              <w:t>Ezen túlmenően, megismerkednek a munkaerőpiac formális és informális csatornáival, azok jellemzőivel, valamint a társadalombiztosítás fogalmával, a munkaerőpiac szabályozásának módjaival.</w:t>
            </w:r>
          </w:p>
        </w:tc>
      </w:tr>
    </w:tbl>
    <w:p w:rsidR="00952ADF" w:rsidRPr="00952ADF" w:rsidRDefault="00952ADF" w:rsidP="00952ADF">
      <w:pPr>
        <w:spacing w:after="0" w:line="240" w:lineRule="auto"/>
        <w:rPr>
          <w:rFonts w:ascii="Times New Roman" w:eastAsia="Calibri" w:hAnsi="Times New Roman" w:cs="Times New Roman"/>
          <w:sz w:val="20"/>
          <w:szCs w:val="20"/>
          <w:lang w:eastAsia="hu-HU"/>
        </w:rPr>
      </w:pPr>
    </w:p>
    <w:p w:rsidR="00C20ACB" w:rsidRDefault="00C20ACB">
      <w:r>
        <w:br w:type="page"/>
      </w:r>
    </w:p>
    <w:p w:rsidR="00C20ACB" w:rsidRPr="00C20ACB" w:rsidRDefault="00C20ACB" w:rsidP="00C20ACB">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20ACB" w:rsidRPr="00C20ACB"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0ACB" w:rsidRPr="00C20ACB" w:rsidRDefault="00C20ACB" w:rsidP="00C20ACB">
            <w:pPr>
              <w:spacing w:after="0" w:line="240" w:lineRule="auto"/>
              <w:ind w:left="20"/>
              <w:rPr>
                <w:rFonts w:ascii="Times New Roman" w:eastAsia="Arial Unicode MS" w:hAnsi="Times New Roman" w:cs="Times New Roman"/>
                <w:sz w:val="20"/>
                <w:szCs w:val="20"/>
                <w:lang w:eastAsia="hu-HU"/>
              </w:rPr>
            </w:pPr>
            <w:r w:rsidRPr="00C20ACB">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Arial Unicode MS" w:hAnsi="Times New Roman" w:cs="Times New Roman"/>
                <w:sz w:val="20"/>
                <w:szCs w:val="20"/>
                <w:lang w:eastAsia="hu-HU"/>
              </w:rPr>
            </w:pPr>
            <w:r w:rsidRPr="00C20ACB">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Arial Unicode MS" w:hAnsi="Times New Roman" w:cs="Times New Roman"/>
                <w:b/>
                <w:sz w:val="20"/>
                <w:szCs w:val="16"/>
                <w:lang w:eastAsia="hu-HU"/>
              </w:rPr>
            </w:pPr>
            <w:r w:rsidRPr="00C20ACB">
              <w:rPr>
                <w:rFonts w:ascii="Times New Roman" w:eastAsia="Arial Unicode MS" w:hAnsi="Times New Roman" w:cs="Times New Roman"/>
                <w:b/>
                <w:sz w:val="20"/>
                <w:szCs w:val="16"/>
                <w:lang w:eastAsia="hu-HU"/>
              </w:rPr>
              <w:t>Haladó szintű olvasmányok a világgazdaság témaköréből I.</w:t>
            </w:r>
          </w:p>
        </w:tc>
        <w:tc>
          <w:tcPr>
            <w:tcW w:w="855" w:type="dxa"/>
            <w:vMerge w:val="restart"/>
            <w:tcBorders>
              <w:top w:val="single" w:sz="4" w:space="0" w:color="auto"/>
              <w:left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Arial Unicode MS" w:hAnsi="Times New Roman" w:cs="Times New Roman"/>
                <w:sz w:val="16"/>
                <w:szCs w:val="16"/>
                <w:lang w:eastAsia="hu-HU"/>
              </w:rPr>
            </w:pPr>
            <w:r w:rsidRPr="00C20ACB">
              <w:rPr>
                <w:rFonts w:ascii="Times New Roman" w:eastAsia="Calibri" w:hAnsi="Times New Roman" w:cs="Times New Roman"/>
                <w:sz w:val="20"/>
                <w:szCs w:val="20"/>
                <w:lang w:eastAsia="hu-HU"/>
              </w:rPr>
              <w:t>Kódja</w:t>
            </w:r>
            <w:r w:rsidRPr="00C20ACB">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Arial Unicode MS" w:hAnsi="Times New Roman" w:cs="Times New Roman"/>
                <w:b/>
                <w:sz w:val="20"/>
                <w:szCs w:val="20"/>
                <w:lang w:eastAsia="hu-HU"/>
              </w:rPr>
            </w:pPr>
            <w:r w:rsidRPr="00C20ACB">
              <w:rPr>
                <w:rFonts w:ascii="Times New Roman" w:eastAsia="Calibri" w:hAnsi="Times New Roman" w:cs="Times New Roman"/>
                <w:b/>
                <w:sz w:val="20"/>
                <w:szCs w:val="20"/>
                <w:lang w:eastAsia="hu-HU"/>
              </w:rPr>
              <w:t>GT_MNGL014-17</w:t>
            </w:r>
          </w:p>
        </w:tc>
      </w:tr>
      <w:tr w:rsidR="00C20ACB" w:rsidRPr="00C20ACB"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0ACB" w:rsidRPr="00C20ACB" w:rsidRDefault="00C20ACB" w:rsidP="00C20ACB">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20"/>
                <w:szCs w:val="20"/>
                <w:lang w:eastAsia="hu-HU"/>
              </w:rPr>
            </w:pPr>
            <w:r w:rsidRPr="00C20ACB">
              <w:rPr>
                <w:rFonts w:ascii="Times New Roman" w:eastAsia="Calibri" w:hAnsi="Times New Roman" w:cs="Times New Roman"/>
                <w:b/>
                <w:sz w:val="20"/>
                <w:szCs w:val="20"/>
                <w:lang w:eastAsia="hu-HU"/>
              </w:rPr>
              <w:t>Advanced Readings in</w:t>
            </w:r>
            <w:r w:rsidRPr="00C20ACB">
              <w:rPr>
                <w:rFonts w:ascii="Times New Roman" w:eastAsia="Calibri" w:hAnsi="Times New Roman" w:cs="Times New Roman"/>
                <w:b/>
                <w:sz w:val="20"/>
                <w:szCs w:val="20"/>
                <w:lang w:eastAsia="hu-HU"/>
              </w:rPr>
              <w:br/>
              <w:t>World Economy II.</w:t>
            </w:r>
          </w:p>
        </w:tc>
        <w:tc>
          <w:tcPr>
            <w:tcW w:w="855" w:type="dxa"/>
            <w:vMerge/>
            <w:tcBorders>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rPr>
                <w:rFonts w:ascii="Times New Roman" w:eastAsia="Arial Unicode MS" w:hAnsi="Times New Roman" w:cs="Times New Roman"/>
                <w:sz w:val="16"/>
                <w:szCs w:val="16"/>
                <w:lang w:eastAsia="hu-HU"/>
              </w:rPr>
            </w:pPr>
          </w:p>
        </w:tc>
      </w:tr>
      <w:tr w:rsidR="00C20ACB" w:rsidRPr="00C20ACB"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b/>
                <w:bCs/>
                <w:sz w:val="24"/>
                <w:szCs w:val="24"/>
                <w:lang w:eastAsia="hu-HU"/>
              </w:rPr>
            </w:pPr>
          </w:p>
        </w:tc>
      </w:tr>
      <w:tr w:rsidR="00C20ACB" w:rsidRPr="00C20ACB"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ind w:left="20"/>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20"/>
                <w:szCs w:val="20"/>
                <w:lang w:eastAsia="hu-HU"/>
              </w:rPr>
            </w:pPr>
            <w:r w:rsidRPr="00C20ACB">
              <w:rPr>
                <w:rFonts w:ascii="Times New Roman" w:eastAsia="Calibri" w:hAnsi="Times New Roman" w:cs="Times New Roman"/>
                <w:b/>
                <w:sz w:val="20"/>
                <w:szCs w:val="20"/>
                <w:lang w:eastAsia="hu-HU"/>
              </w:rPr>
              <w:t>DE GTK Gazdasági Szaknyelvi Kommunikációs Intézet</w:t>
            </w:r>
          </w:p>
        </w:tc>
      </w:tr>
      <w:tr w:rsidR="00C20ACB" w:rsidRPr="00C20ACB"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ind w:left="20"/>
              <w:rPr>
                <w:rFonts w:ascii="Times New Roman" w:eastAsia="Arial Unicode MS" w:hAnsi="Times New Roman" w:cs="Times New Roman"/>
                <w:sz w:val="20"/>
                <w:szCs w:val="20"/>
                <w:lang w:eastAsia="hu-HU"/>
              </w:rPr>
            </w:pPr>
            <w:r w:rsidRPr="00C20ACB">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Arial Unicode MS" w:hAnsi="Times New Roman" w:cs="Times New Roman"/>
                <w:sz w:val="20"/>
                <w:szCs w:val="20"/>
                <w:lang w:eastAsia="hu-HU"/>
              </w:rPr>
            </w:pPr>
            <w:r w:rsidRPr="00C20ACB">
              <w:rPr>
                <w:rFonts w:ascii="Times New Roman" w:eastAsia="Arial Unicode MS" w:hAnsi="Times New Roman" w:cs="Times New Roman"/>
                <w:sz w:val="20"/>
                <w:szCs w:val="20"/>
                <w:lang w:eastAsia="hu-HU"/>
              </w:rPr>
              <w:t>B2 szintű nyelvtudás</w:t>
            </w:r>
          </w:p>
        </w:tc>
        <w:tc>
          <w:tcPr>
            <w:tcW w:w="855" w:type="dxa"/>
            <w:tcBorders>
              <w:top w:val="single" w:sz="4" w:space="0" w:color="auto"/>
              <w:left w:val="nil"/>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Arial Unicode MS" w:hAnsi="Times New Roman" w:cs="Times New Roman"/>
                <w:sz w:val="20"/>
                <w:szCs w:val="20"/>
                <w:lang w:eastAsia="hu-HU"/>
              </w:rPr>
            </w:pPr>
            <w:r w:rsidRPr="00C20ACB">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Arial Unicode MS" w:hAnsi="Times New Roman" w:cs="Times New Roman"/>
                <w:sz w:val="20"/>
                <w:szCs w:val="20"/>
                <w:lang w:eastAsia="hu-HU"/>
              </w:rPr>
            </w:pPr>
          </w:p>
        </w:tc>
      </w:tr>
      <w:tr w:rsidR="00C20ACB" w:rsidRPr="00C20ACB"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Oktatás nyelve</w:t>
            </w:r>
          </w:p>
        </w:tc>
      </w:tr>
      <w:tr w:rsidR="00C20ACB" w:rsidRPr="00C20ACB"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sz w:val="16"/>
                <w:szCs w:val="16"/>
                <w:lang w:eastAsia="hu-HU"/>
              </w:rPr>
            </w:pPr>
          </w:p>
        </w:tc>
      </w:tr>
      <w:tr w:rsidR="00C20ACB" w:rsidRPr="00C20ACB"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20"/>
                <w:szCs w:val="20"/>
                <w:lang w:eastAsia="hu-HU"/>
              </w:rPr>
            </w:pPr>
            <w:r w:rsidRPr="00C20ACB">
              <w:rPr>
                <w:rFonts w:ascii="Times New Roman" w:eastAsia="Calibri" w:hAnsi="Times New Roman" w:cs="Times New Roman"/>
                <w:b/>
                <w:sz w:val="20"/>
                <w:szCs w:val="20"/>
                <w:lang w:eastAsia="hu-HU"/>
              </w:rPr>
              <w:t>gyakorlati jegy</w:t>
            </w:r>
          </w:p>
        </w:tc>
        <w:tc>
          <w:tcPr>
            <w:tcW w:w="855" w:type="dxa"/>
            <w:vMerge w:val="restart"/>
            <w:tcBorders>
              <w:top w:val="single" w:sz="4" w:space="0" w:color="auto"/>
              <w:left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b/>
                <w:sz w:val="20"/>
                <w:szCs w:val="20"/>
                <w:lang w:eastAsia="hu-HU"/>
              </w:rPr>
            </w:pPr>
            <w:r w:rsidRPr="00C20ACB">
              <w:rPr>
                <w:rFonts w:ascii="Times New Roman" w:eastAsia="Calibri" w:hAnsi="Times New Roman" w:cs="Times New Roman"/>
                <w:b/>
                <w:sz w:val="20"/>
                <w:szCs w:val="20"/>
                <w:lang w:eastAsia="hu-HU"/>
              </w:rPr>
              <w:t>0</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20"/>
                <w:szCs w:val="20"/>
                <w:lang w:eastAsia="hu-HU"/>
              </w:rPr>
            </w:pPr>
            <w:r w:rsidRPr="00C20ACB">
              <w:rPr>
                <w:rFonts w:ascii="Times New Roman" w:eastAsia="Calibri" w:hAnsi="Times New Roman" w:cs="Times New Roman"/>
                <w:b/>
                <w:sz w:val="20"/>
                <w:szCs w:val="20"/>
                <w:lang w:eastAsia="hu-HU"/>
              </w:rPr>
              <w:t>angol</w:t>
            </w:r>
          </w:p>
        </w:tc>
      </w:tr>
      <w:tr w:rsidR="00C20ACB" w:rsidRPr="00C20ACB"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r w:rsidRPr="00C20ACB">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r w:rsidRPr="00C20ACB">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r w:rsidRPr="00C20ACB">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sz w:val="16"/>
                <w:szCs w:val="16"/>
                <w:lang w:eastAsia="hu-HU"/>
              </w:rPr>
            </w:pPr>
          </w:p>
        </w:tc>
      </w:tr>
      <w:tr w:rsidR="00C20ACB" w:rsidRPr="00C20ACB"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20ACB" w:rsidRPr="00C20ACB" w:rsidRDefault="00C20ACB" w:rsidP="00C20ACB">
            <w:pPr>
              <w:spacing w:after="0" w:line="240" w:lineRule="auto"/>
              <w:ind w:left="20"/>
              <w:rPr>
                <w:rFonts w:ascii="Times New Roman" w:eastAsia="Arial Unicode MS" w:hAnsi="Times New Roman" w:cs="Times New Roman"/>
                <w:sz w:val="20"/>
                <w:szCs w:val="20"/>
                <w:lang w:eastAsia="hu-HU"/>
              </w:rPr>
            </w:pPr>
            <w:r w:rsidRPr="00C20ACB">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Arial Unicode MS" w:hAnsi="Times New Roman" w:cs="Times New Roman"/>
                <w:sz w:val="20"/>
                <w:szCs w:val="20"/>
                <w:lang w:eastAsia="hu-HU"/>
              </w:rPr>
            </w:pPr>
            <w:r w:rsidRPr="00C20ACB">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r w:rsidRPr="00C20ACB">
              <w:rPr>
                <w:rFonts w:ascii="Times New Roman" w:eastAsia="Calibri" w:hAnsi="Times New Roman" w:cs="Times New Roman"/>
                <w:b/>
                <w:sz w:val="16"/>
                <w:szCs w:val="16"/>
                <w:lang w:eastAsia="hu-HU"/>
              </w:rPr>
              <w:t>Dr. Troy Wiwczaroski</w:t>
            </w:r>
          </w:p>
        </w:tc>
        <w:tc>
          <w:tcPr>
            <w:tcW w:w="855" w:type="dxa"/>
            <w:tcBorders>
              <w:top w:val="single" w:sz="4" w:space="0" w:color="auto"/>
              <w:left w:val="nil"/>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Arial Unicode MS" w:hAnsi="Times New Roman" w:cs="Times New Roman"/>
                <w:sz w:val="16"/>
                <w:szCs w:val="16"/>
                <w:lang w:eastAsia="hu-HU"/>
              </w:rPr>
            </w:pPr>
            <w:r w:rsidRPr="00C20ACB">
              <w:rPr>
                <w:rFonts w:ascii="Times New Roman" w:eastAsia="Calibri" w:hAnsi="Times New Roman" w:cs="Times New Roman"/>
                <w:sz w:val="20"/>
                <w:szCs w:val="20"/>
                <w:lang w:eastAsia="hu-HU"/>
              </w:rPr>
              <w:t>beosztása</w:t>
            </w:r>
            <w:r w:rsidRPr="00C20ACB">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20ACB" w:rsidRPr="00C20ACB" w:rsidRDefault="00C20ACB" w:rsidP="00C20ACB">
            <w:pPr>
              <w:spacing w:after="0" w:line="240" w:lineRule="auto"/>
              <w:jc w:val="center"/>
              <w:rPr>
                <w:rFonts w:ascii="Times New Roman" w:eastAsia="Calibri" w:hAnsi="Times New Roman" w:cs="Times New Roman"/>
                <w:b/>
                <w:sz w:val="16"/>
                <w:szCs w:val="16"/>
                <w:lang w:eastAsia="hu-HU"/>
              </w:rPr>
            </w:pPr>
            <w:r w:rsidRPr="00C20ACB">
              <w:rPr>
                <w:rFonts w:ascii="Times New Roman" w:eastAsia="Calibri" w:hAnsi="Times New Roman" w:cs="Times New Roman"/>
                <w:b/>
                <w:sz w:val="16"/>
                <w:szCs w:val="16"/>
                <w:lang w:eastAsia="hu-HU"/>
              </w:rPr>
              <w:t>docens</w:t>
            </w:r>
          </w:p>
        </w:tc>
      </w:tr>
      <w:tr w:rsidR="00C20ACB" w:rsidRPr="00C20ACB"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sz w:val="20"/>
                <w:szCs w:val="20"/>
                <w:lang w:eastAsia="hu-HU"/>
              </w:rPr>
            </w:pPr>
            <w:r w:rsidRPr="00C20ACB">
              <w:rPr>
                <w:rFonts w:ascii="Times New Roman" w:eastAsia="Calibri" w:hAnsi="Times New Roman" w:cs="Times New Roman"/>
                <w:b/>
                <w:bCs/>
                <w:sz w:val="20"/>
                <w:szCs w:val="20"/>
                <w:lang w:eastAsia="hu-HU"/>
              </w:rPr>
              <w:t xml:space="preserve">A kurzus célja, </w:t>
            </w:r>
            <w:r w:rsidRPr="00C20ACB">
              <w:rPr>
                <w:rFonts w:ascii="Times New Roman" w:eastAsia="Calibri" w:hAnsi="Times New Roman" w:cs="Times New Roman"/>
                <w:sz w:val="20"/>
                <w:szCs w:val="20"/>
                <w:lang w:eastAsia="hu-HU"/>
              </w:rPr>
              <w:t>hogy a hallgatók</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hogy a hallgatóknak lehetőséget nyújtson arra, hogy angol nyelvtudásukat szakszövegek feldolgozása során bővítsék, új ismeretek szerezzenek felsőfokú, autentikus szakszövegek olvasása és megvitatása során. Az olvasáskészség fejlesztése mellett kiemelkedő hangsúlyt kap a beszédkészség javítása is. Mind formális, mind pedig informális szituatív helyzetekben lehetőség nyílik a gyakorlásra. A hallgatóknak rendszeresen reflektálniuk kell az olvasmányokra, valamint önállóan kell feldolgozniuk és prezentálniuk az Európai Bizottság gazdasági-pénzü</w:t>
            </w:r>
            <w:r w:rsidRPr="00C20ACB">
              <w:rPr>
                <w:rFonts w:ascii="Times New Roman" w:eastAsia="Calibri" w:hAnsi="Times New Roman" w:cs="Times New Roman"/>
                <w:sz w:val="20"/>
                <w:szCs w:val="20"/>
                <w:lang w:val="en-US" w:eastAsia="hu-HU"/>
              </w:rPr>
              <w:t>gyi</w:t>
            </w:r>
            <w:r w:rsidRPr="00C20ACB">
              <w:rPr>
                <w:rFonts w:ascii="Times New Roman" w:eastAsia="Calibri" w:hAnsi="Times New Roman" w:cs="Times New Roman"/>
                <w:sz w:val="20"/>
                <w:szCs w:val="20"/>
                <w:lang w:eastAsia="hu-HU"/>
              </w:rPr>
              <w:t xml:space="preserve"> jelentéséi közül egyet-egyet.</w:t>
            </w:r>
          </w:p>
          <w:p w:rsidR="00C20ACB" w:rsidRPr="00C20ACB" w:rsidRDefault="00C20ACB" w:rsidP="00C20ACB">
            <w:pPr>
              <w:spacing w:after="0" w:line="240" w:lineRule="auto"/>
              <w:rPr>
                <w:rFonts w:ascii="Times New Roman" w:eastAsia="Calibri" w:hAnsi="Times New Roman" w:cs="Times New Roman"/>
                <w:sz w:val="20"/>
                <w:szCs w:val="20"/>
                <w:lang w:eastAsia="hu-HU"/>
              </w:rPr>
            </w:pPr>
          </w:p>
        </w:tc>
      </w:tr>
      <w:tr w:rsidR="00C20ACB" w:rsidRPr="00C20ACB"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C20ACB" w:rsidRPr="00C20ACB" w:rsidRDefault="00C20ACB" w:rsidP="00C20ACB">
            <w:pPr>
              <w:spacing w:after="0" w:line="240" w:lineRule="auto"/>
              <w:jc w:val="both"/>
              <w:rPr>
                <w:rFonts w:ascii="Times New Roman" w:eastAsia="Calibri" w:hAnsi="Times New Roman" w:cs="Times New Roman"/>
                <w:b/>
                <w:bCs/>
                <w:sz w:val="20"/>
                <w:szCs w:val="20"/>
                <w:lang w:eastAsia="hu-HU"/>
              </w:rPr>
            </w:pPr>
            <w:r w:rsidRPr="00C20ACB">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20ACB" w:rsidRPr="00C20ACB" w:rsidRDefault="00C20ACB" w:rsidP="00C20ACB">
            <w:pPr>
              <w:spacing w:after="0" w:line="240" w:lineRule="auto"/>
              <w:jc w:val="both"/>
              <w:rPr>
                <w:rFonts w:ascii="Times New Roman" w:eastAsia="Calibri" w:hAnsi="Times New Roman" w:cs="Times New Roman"/>
                <w:b/>
                <w:bCs/>
                <w:sz w:val="20"/>
                <w:szCs w:val="20"/>
                <w:lang w:eastAsia="hu-HU"/>
              </w:rPr>
            </w:pPr>
          </w:p>
          <w:p w:rsidR="00C20ACB" w:rsidRPr="00C20ACB" w:rsidRDefault="00C20ACB" w:rsidP="00C20ACB">
            <w:pPr>
              <w:spacing w:after="0" w:line="240" w:lineRule="auto"/>
              <w:ind w:left="402"/>
              <w:jc w:val="both"/>
              <w:rPr>
                <w:rFonts w:ascii="Times New Roman" w:eastAsia="Calibri" w:hAnsi="Times New Roman" w:cs="Times New Roman"/>
                <w:i/>
                <w:sz w:val="20"/>
                <w:szCs w:val="20"/>
                <w:lang w:eastAsia="hu-HU"/>
              </w:rPr>
            </w:pPr>
            <w:r w:rsidRPr="00C20ACB">
              <w:rPr>
                <w:rFonts w:ascii="Times New Roman" w:eastAsia="Calibri" w:hAnsi="Times New Roman" w:cs="Times New Roman"/>
                <w:i/>
                <w:sz w:val="20"/>
                <w:szCs w:val="20"/>
                <w:lang w:eastAsia="hu-HU"/>
              </w:rPr>
              <w:t xml:space="preserve">Tudás: </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 hallgató ismeri a meghatározó gazdasági tényeket, a gazdálkodó szervezetek struktúráját, működését; a hazai, illetve nemzeti határokon túlnyúló kapcsolatrendszerét, a társadalmi-gazdasági összefüggéseket, nemzeti és nemzetközi szinteken. A köznyelv magas szintű ismerete mellett birtokában van a gazdasági szaknyelvnek, kifejezési és fogalmazási sajátosságainak angol nyelven is.</w:t>
            </w:r>
          </w:p>
          <w:p w:rsidR="00C20ACB" w:rsidRPr="00C20ACB" w:rsidRDefault="00C20ACB" w:rsidP="00C20ACB">
            <w:pPr>
              <w:spacing w:after="0" w:line="240" w:lineRule="auto"/>
              <w:ind w:left="402"/>
              <w:jc w:val="both"/>
              <w:rPr>
                <w:rFonts w:ascii="Times New Roman" w:eastAsia="Calibri" w:hAnsi="Times New Roman" w:cs="Times New Roman"/>
                <w:i/>
                <w:sz w:val="20"/>
                <w:szCs w:val="20"/>
                <w:lang w:eastAsia="hu-HU"/>
              </w:rPr>
            </w:pPr>
            <w:r w:rsidRPr="00C20ACB">
              <w:rPr>
                <w:rFonts w:ascii="Times New Roman" w:eastAsia="Calibri" w:hAnsi="Times New Roman" w:cs="Times New Roman"/>
                <w:i/>
                <w:sz w:val="20"/>
                <w:szCs w:val="20"/>
                <w:lang w:eastAsia="hu-HU"/>
              </w:rPr>
              <w:t>Képesség:</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 hallgató képes nemzetközi, multikulturális környezetben is hatékony munkavégzésre, szakmailag megalapozott vélemény megfogalmazására, döntések előkészítésére és meghozatalára. Idegen nyelven képes elemzés és a gyakorlati problémamegoldás során következtetéseket megfogalmazni, javaslatokat tenni és döntéseket hozni. Hazai és nemzetközi projektekben, csoportos feladatmegoldásokban vesz részt, vezetőként a tevékenységet idegen nyelven is tudja tervezni, irányítani, szervezni, koordinálni és értékelni.</w:t>
            </w:r>
          </w:p>
          <w:p w:rsidR="00C20ACB" w:rsidRPr="00C20ACB" w:rsidRDefault="00C20ACB" w:rsidP="00C20ACB">
            <w:pPr>
              <w:spacing w:after="0" w:line="240" w:lineRule="auto"/>
              <w:ind w:left="402"/>
              <w:jc w:val="both"/>
              <w:rPr>
                <w:rFonts w:ascii="Times New Roman" w:eastAsia="Calibri" w:hAnsi="Times New Roman" w:cs="Times New Roman"/>
                <w:i/>
                <w:sz w:val="20"/>
                <w:szCs w:val="20"/>
                <w:lang w:eastAsia="hu-HU"/>
              </w:rPr>
            </w:pPr>
            <w:r w:rsidRPr="00C20ACB">
              <w:rPr>
                <w:rFonts w:ascii="Times New Roman" w:eastAsia="Calibri" w:hAnsi="Times New Roman" w:cs="Times New Roman"/>
                <w:i/>
                <w:sz w:val="20"/>
                <w:szCs w:val="20"/>
                <w:lang w:eastAsia="hu-HU"/>
              </w:rPr>
              <w:t>Attitűd:</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 hallgatóra jellemző a tudás megújításának képessége, a nyitott gondolkodásmód, a tolerancia és az együttműködési készség. Elkötelezett az általános társadalmi értékek mellett, szociálisan érzékeny mind hazai, mind nemzetközi viszonylatban. Kulturált, etikus és tárgyilagos értelmiségi hozzáállás jellemzi a személyekhez, illetve a társadalmi problémákhoz való viszonyulása során, figyel a szélesebb körű társadalmi, ágazati, regionális, nemzeti és európai értékekre (ide értve a társadalmi, szociális és ökológiai, fenntarthatósági szempontokat is).</w:t>
            </w:r>
          </w:p>
          <w:p w:rsidR="00C20ACB" w:rsidRPr="00C20ACB" w:rsidRDefault="00C20ACB" w:rsidP="00C20ACB">
            <w:pPr>
              <w:spacing w:after="0" w:line="240" w:lineRule="auto"/>
              <w:ind w:left="402"/>
              <w:jc w:val="both"/>
              <w:rPr>
                <w:rFonts w:ascii="Times New Roman" w:eastAsia="Calibri" w:hAnsi="Times New Roman" w:cs="Times New Roman"/>
                <w:i/>
                <w:sz w:val="20"/>
                <w:szCs w:val="20"/>
                <w:lang w:eastAsia="hu-HU"/>
              </w:rPr>
            </w:pPr>
            <w:r w:rsidRPr="00C20ACB">
              <w:rPr>
                <w:rFonts w:ascii="Times New Roman" w:eastAsia="Calibri" w:hAnsi="Times New Roman" w:cs="Times New Roman"/>
                <w:i/>
                <w:sz w:val="20"/>
                <w:szCs w:val="20"/>
                <w:lang w:eastAsia="hu-HU"/>
              </w:rPr>
              <w:t>Autonómia és felelősség:</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 hallgató kezdeményező a problémák megoldásában, stratégiák kialakításában, csoportok és hallgatótársak együttműködésében; bekapcsolódik projektekbe, és a cél elérése érdekében autonóm módon, a csoport többi tagjával együttműködve mozgósítja elméleti és gyakorlati tudását, képességeit.</w:t>
            </w:r>
          </w:p>
          <w:p w:rsidR="00C20ACB" w:rsidRPr="00C20ACB" w:rsidRDefault="00C20ACB" w:rsidP="00C20ACB">
            <w:pPr>
              <w:spacing w:after="0" w:line="240" w:lineRule="auto"/>
              <w:ind w:left="720"/>
              <w:rPr>
                <w:rFonts w:ascii="Times New Roman" w:eastAsia="Arial Unicode MS" w:hAnsi="Times New Roman" w:cs="Times New Roman"/>
                <w:b/>
                <w:bCs/>
                <w:sz w:val="20"/>
                <w:szCs w:val="20"/>
                <w:lang w:eastAsia="hu-HU"/>
              </w:rPr>
            </w:pPr>
          </w:p>
        </w:tc>
      </w:tr>
      <w:tr w:rsidR="00C20ACB" w:rsidRPr="00C20ACB"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b/>
                <w:bCs/>
                <w:sz w:val="20"/>
                <w:szCs w:val="20"/>
                <w:lang w:eastAsia="hu-HU"/>
              </w:rPr>
            </w:pPr>
            <w:r w:rsidRPr="00C20ACB">
              <w:rPr>
                <w:rFonts w:ascii="Times New Roman" w:eastAsia="Calibri" w:hAnsi="Times New Roman" w:cs="Times New Roman"/>
                <w:b/>
                <w:bCs/>
                <w:sz w:val="20"/>
                <w:szCs w:val="20"/>
                <w:lang w:eastAsia="hu-HU"/>
              </w:rPr>
              <w:t>A kurzus rövid tartalma, témakörei</w:t>
            </w:r>
          </w:p>
          <w:p w:rsidR="00C20ACB" w:rsidRPr="00C20ACB" w:rsidRDefault="00C20ACB" w:rsidP="00C20ACB">
            <w:pPr>
              <w:spacing w:after="0" w:line="240" w:lineRule="auto"/>
              <w:jc w:val="both"/>
              <w:rPr>
                <w:rFonts w:ascii="Times New Roman" w:eastAsia="Calibri" w:hAnsi="Times New Roman" w:cs="Times New Roman"/>
                <w:sz w:val="20"/>
                <w:szCs w:val="20"/>
                <w:lang w:eastAsia="hu-HU"/>
              </w:rPr>
            </w:pP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 xml:space="preserve">A kurzus célja kettős; egyrészt nemzetközi gazdasági dokumentumok intenzív olvasása és feldolgozása, másrészt a hallgatók előadói készségének fejlesztése. A kurzus tananyagát az Európai Bizottság gazdasági-, pénzügyi-, euró-, valamint országjelentései adják, amelyek közül a legfrissebb (az adott tanévet megelőző évnél nem régebbi) közleményeket választjuk. </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Az idei témakörök a következők lesznek:</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Európai gazdasági előrejelzések, gazdasági indikátorok, az európai bővítés, az európai munkaerőpiac, különböző országjelentések</w:t>
            </w:r>
          </w:p>
        </w:tc>
      </w:tr>
      <w:tr w:rsidR="00C20ACB" w:rsidRPr="00C20ACB" w:rsidTr="00BF4DE3">
        <w:trPr>
          <w:trHeight w:val="1134"/>
        </w:trPr>
        <w:tc>
          <w:tcPr>
            <w:tcW w:w="9939" w:type="dxa"/>
            <w:gridSpan w:val="10"/>
            <w:tcBorders>
              <w:top w:val="single" w:sz="4" w:space="0" w:color="auto"/>
              <w:left w:val="single" w:sz="4" w:space="0" w:color="auto"/>
              <w:bottom w:val="single" w:sz="4" w:space="0" w:color="auto"/>
              <w:right w:val="single" w:sz="4" w:space="0" w:color="auto"/>
            </w:tcBorders>
          </w:tcPr>
          <w:p w:rsidR="00C20ACB" w:rsidRPr="00C20ACB" w:rsidRDefault="00C20ACB" w:rsidP="00C20ACB">
            <w:pPr>
              <w:spacing w:after="0" w:line="240" w:lineRule="auto"/>
              <w:rPr>
                <w:rFonts w:ascii="Times New Roman" w:eastAsia="Calibri" w:hAnsi="Times New Roman" w:cs="Times New Roman"/>
                <w:b/>
                <w:bCs/>
                <w:sz w:val="20"/>
                <w:szCs w:val="20"/>
                <w:lang w:eastAsia="hu-HU"/>
              </w:rPr>
            </w:pPr>
            <w:r w:rsidRPr="00C20ACB">
              <w:rPr>
                <w:rFonts w:ascii="Times New Roman" w:eastAsia="Calibri" w:hAnsi="Times New Roman" w:cs="Times New Roman"/>
                <w:b/>
                <w:bCs/>
                <w:sz w:val="20"/>
                <w:szCs w:val="20"/>
                <w:lang w:eastAsia="hu-HU"/>
              </w:rPr>
              <w:t>Tervezett tanulási tevékenységek, tanítási módszerek</w:t>
            </w:r>
          </w:p>
          <w:p w:rsidR="00C20ACB" w:rsidRPr="00C20ACB" w:rsidRDefault="00C20ACB" w:rsidP="00C20AC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Intenzív olvasási feladatok, reflektálás az olvasottakra, órai pármunka és csoportmunka, önálló prezentációk készítése és előadása.</w:t>
            </w:r>
          </w:p>
          <w:p w:rsidR="00C20ACB" w:rsidRPr="00C20ACB" w:rsidRDefault="00C20ACB" w:rsidP="00C20ACB">
            <w:pPr>
              <w:spacing w:after="0" w:line="240" w:lineRule="auto"/>
              <w:rPr>
                <w:rFonts w:ascii="Times New Roman" w:eastAsia="Calibri" w:hAnsi="Times New Roman" w:cs="Times New Roman"/>
                <w:sz w:val="20"/>
                <w:szCs w:val="20"/>
                <w:lang w:eastAsia="hu-HU"/>
              </w:rPr>
            </w:pPr>
          </w:p>
        </w:tc>
      </w:tr>
      <w:tr w:rsidR="00C20ACB" w:rsidRPr="00C20ACB"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20ACB" w:rsidRPr="00C20ACB" w:rsidRDefault="00C20ACB" w:rsidP="00C20ACB">
            <w:pPr>
              <w:spacing w:after="0" w:line="240" w:lineRule="auto"/>
              <w:rPr>
                <w:rFonts w:ascii="Times New Roman" w:eastAsia="Calibri" w:hAnsi="Times New Roman" w:cs="Times New Roman"/>
                <w:b/>
                <w:bCs/>
                <w:sz w:val="20"/>
                <w:szCs w:val="20"/>
                <w:lang w:eastAsia="hu-HU"/>
              </w:rPr>
            </w:pPr>
            <w:r w:rsidRPr="00C20ACB">
              <w:rPr>
                <w:rFonts w:ascii="Times New Roman" w:eastAsia="Calibri" w:hAnsi="Times New Roman" w:cs="Times New Roman"/>
                <w:b/>
                <w:bCs/>
                <w:sz w:val="20"/>
                <w:szCs w:val="20"/>
                <w:lang w:eastAsia="hu-HU"/>
              </w:rPr>
              <w:lastRenderedPageBreak/>
              <w:t>Értékelés</w:t>
            </w:r>
          </w:p>
          <w:p w:rsidR="00C20ACB" w:rsidRPr="00C20ACB" w:rsidRDefault="00C20ACB" w:rsidP="00C20AC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 kurzus szemináriumi jeggyel zárul. A félévi teljesítmény több komponensből tevődik össze; a szemináriumokon való aktív részvétel, valamint és egy húsz perces prezentáció készítése. Elégséges (2) osztályzathoz 60%-os összteljesítmény szükséges.</w:t>
            </w:r>
          </w:p>
        </w:tc>
      </w:tr>
      <w:tr w:rsidR="00C20ACB" w:rsidRPr="00C20ACB"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0ACB" w:rsidRPr="00C20ACB" w:rsidRDefault="00C20ACB" w:rsidP="00C20ACB">
            <w:pPr>
              <w:spacing w:after="0" w:line="240" w:lineRule="auto"/>
              <w:rPr>
                <w:rFonts w:ascii="Times New Roman" w:eastAsia="Calibri" w:hAnsi="Times New Roman" w:cs="Times New Roman"/>
                <w:b/>
                <w:bCs/>
                <w:sz w:val="20"/>
                <w:szCs w:val="20"/>
                <w:lang w:eastAsia="hu-HU"/>
              </w:rPr>
            </w:pPr>
            <w:r w:rsidRPr="00C20ACB">
              <w:rPr>
                <w:rFonts w:ascii="Times New Roman" w:eastAsia="Calibri" w:hAnsi="Times New Roman" w:cs="Times New Roman"/>
                <w:b/>
                <w:bCs/>
                <w:sz w:val="20"/>
                <w:szCs w:val="20"/>
                <w:lang w:eastAsia="hu-HU"/>
              </w:rPr>
              <w:t>Kötelező szakirodalom:</w:t>
            </w:r>
          </w:p>
          <w:p w:rsidR="00C20ACB" w:rsidRPr="00C20ACB" w:rsidRDefault="00664FEC"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hyperlink r:id="rId32" w:history="1">
              <w:r w:rsidR="00C20ACB" w:rsidRPr="00C20ACB">
                <w:rPr>
                  <w:rFonts w:ascii="Times New Roman" w:eastAsia="Calibri" w:hAnsi="Times New Roman" w:cs="Times New Roman"/>
                  <w:color w:val="0000FF"/>
                  <w:sz w:val="20"/>
                  <w:szCs w:val="20"/>
                  <w:u w:val="single"/>
                  <w:lang w:eastAsia="hu-HU"/>
                </w:rPr>
                <w:t>https://ec.europa.eu/info/business-economy-euro/economy-finance-and-euro-publications_en</w:t>
              </w:r>
            </w:hyperlink>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Az oktató által kiadott szakcikkek.</w:t>
            </w:r>
          </w:p>
          <w:p w:rsidR="00C20ACB" w:rsidRPr="00C20ACB" w:rsidRDefault="00C20ACB" w:rsidP="00C20ACB">
            <w:pPr>
              <w:spacing w:after="0" w:line="240" w:lineRule="auto"/>
              <w:rPr>
                <w:rFonts w:ascii="Times New Roman" w:eastAsia="Calibri" w:hAnsi="Times New Roman" w:cs="Times New Roman"/>
                <w:b/>
                <w:bCs/>
                <w:sz w:val="20"/>
                <w:szCs w:val="20"/>
                <w:lang w:eastAsia="hu-HU"/>
              </w:rPr>
            </w:pPr>
            <w:r w:rsidRPr="00C20ACB">
              <w:rPr>
                <w:rFonts w:ascii="Times New Roman" w:eastAsia="Calibri" w:hAnsi="Times New Roman" w:cs="Times New Roman"/>
                <w:b/>
                <w:bCs/>
                <w:sz w:val="20"/>
                <w:szCs w:val="20"/>
                <w:lang w:eastAsia="hu-HU"/>
              </w:rPr>
              <w:t>Ajánlott szakirodalom:</w:t>
            </w:r>
          </w:p>
          <w:p w:rsidR="00C20ACB" w:rsidRPr="00C20ACB" w:rsidRDefault="00C20ACB"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2015 előtti jelentések az alábbi weboldalról:</w:t>
            </w:r>
          </w:p>
          <w:p w:rsidR="00C20ACB" w:rsidRPr="00C20ACB" w:rsidRDefault="00664FEC" w:rsidP="00C20ACB">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hyperlink r:id="rId33" w:history="1">
              <w:r w:rsidR="00C20ACB" w:rsidRPr="00C20ACB">
                <w:rPr>
                  <w:rFonts w:ascii="Times New Roman" w:eastAsia="Calibri" w:hAnsi="Times New Roman" w:cs="Times New Roman"/>
                  <w:color w:val="0000FF"/>
                  <w:sz w:val="20"/>
                  <w:szCs w:val="20"/>
                  <w:u w:val="single"/>
                  <w:lang w:eastAsia="hu-HU"/>
                </w:rPr>
                <w:t>http://ec.europa.eu/economy_finance/publications/economic_paper/index_en.htm</w:t>
              </w:r>
            </w:hyperlink>
          </w:p>
          <w:p w:rsidR="00C20ACB" w:rsidRPr="00C20ACB" w:rsidRDefault="00C20ACB" w:rsidP="00C20AC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The Guardian</w:t>
            </w:r>
          </w:p>
          <w:p w:rsidR="00C20ACB" w:rsidRPr="00C20ACB" w:rsidRDefault="00C20ACB" w:rsidP="00C20ACB">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The Financial Times</w:t>
            </w:r>
          </w:p>
        </w:tc>
      </w:tr>
    </w:tbl>
    <w:p w:rsidR="00C20ACB" w:rsidRPr="00C20ACB" w:rsidRDefault="00C20ACB" w:rsidP="00C20ACB">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6769"/>
      </w:tblGrid>
      <w:tr w:rsidR="00C20ACB" w:rsidRPr="00C20ACB" w:rsidTr="00CD5D39">
        <w:tc>
          <w:tcPr>
            <w:tcW w:w="9024" w:type="dxa"/>
            <w:gridSpan w:val="2"/>
            <w:shd w:val="clear" w:color="auto" w:fill="auto"/>
          </w:tcPr>
          <w:p w:rsidR="00C20ACB" w:rsidRPr="00C20ACB" w:rsidRDefault="00C20ACB" w:rsidP="00C20ACB">
            <w:pPr>
              <w:spacing w:after="0" w:line="240" w:lineRule="auto"/>
              <w:jc w:val="center"/>
              <w:rPr>
                <w:rFonts w:ascii="Times New Roman" w:eastAsia="Calibri" w:hAnsi="Times New Roman" w:cs="Times New Roman"/>
                <w:sz w:val="28"/>
                <w:szCs w:val="28"/>
                <w:lang w:eastAsia="hu-HU"/>
              </w:rPr>
            </w:pPr>
            <w:r w:rsidRPr="00C20ACB">
              <w:rPr>
                <w:rFonts w:ascii="Times New Roman" w:eastAsia="Calibri" w:hAnsi="Times New Roman" w:cs="Times New Roman"/>
                <w:sz w:val="28"/>
                <w:szCs w:val="28"/>
                <w:lang w:eastAsia="hu-HU"/>
              </w:rPr>
              <w:t>Heti bontott tematika</w:t>
            </w:r>
          </w:p>
        </w:tc>
      </w:tr>
      <w:tr w:rsidR="00C20ACB" w:rsidRPr="00C20ACB" w:rsidTr="00CD5D39">
        <w:tc>
          <w:tcPr>
            <w:tcW w:w="2255" w:type="dxa"/>
            <w:vMerge w:val="restart"/>
            <w:shd w:val="clear" w:color="auto" w:fill="auto"/>
          </w:tcPr>
          <w:p w:rsidR="00C20ACB" w:rsidRPr="00C20ACB" w:rsidRDefault="00C20ACB" w:rsidP="00C20ACB">
            <w:pPr>
              <w:pStyle w:val="Listaszerbekezds"/>
              <w:numPr>
                <w:ilvl w:val="0"/>
                <w:numId w:val="18"/>
              </w:numPr>
              <w:spacing w:after="0" w:line="240" w:lineRule="auto"/>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Konzultáció</w:t>
            </w:r>
          </w:p>
          <w:p w:rsidR="00C20ACB" w:rsidRPr="00C20ACB" w:rsidRDefault="00C20ACB" w:rsidP="00C20ACB">
            <w:pPr>
              <w:spacing w:after="0" w:line="240" w:lineRule="auto"/>
              <w:ind w:left="700"/>
              <w:contextualSpacing/>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(5 óra)</w:t>
            </w:r>
          </w:p>
        </w:tc>
        <w:tc>
          <w:tcPr>
            <w:tcW w:w="6769" w:type="dxa"/>
            <w:shd w:val="clear" w:color="auto" w:fill="auto"/>
          </w:tcPr>
          <w:p w:rsidR="00C20ACB" w:rsidRPr="00C20ACB" w:rsidRDefault="00C20ACB" w:rsidP="00C20ACB">
            <w:pPr>
              <w:spacing w:after="0" w:line="276" w:lineRule="auto"/>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 xml:space="preserve">I.)Bevezetés, a </w:t>
            </w:r>
            <w:proofErr w:type="gramStart"/>
            <w:r w:rsidRPr="00C20ACB">
              <w:rPr>
                <w:rFonts w:ascii="Times New Roman" w:eastAsia="Calibri" w:hAnsi="Times New Roman" w:cs="Times New Roman"/>
                <w:sz w:val="20"/>
                <w:szCs w:val="20"/>
                <w:lang w:eastAsia="hu-HU"/>
              </w:rPr>
              <w:t>kurzus</w:t>
            </w:r>
            <w:proofErr w:type="gramEnd"/>
            <w:r w:rsidRPr="00C20ACB">
              <w:rPr>
                <w:rFonts w:ascii="Times New Roman" w:eastAsia="Calibri" w:hAnsi="Times New Roman" w:cs="Times New Roman"/>
                <w:sz w:val="20"/>
                <w:szCs w:val="20"/>
                <w:lang w:eastAsia="hu-HU"/>
              </w:rPr>
              <w:t xml:space="preserve"> szervezése. A prezentáció műfaji követelményeinek áttekintése.</w:t>
            </w:r>
          </w:p>
          <w:p w:rsidR="00C20ACB" w:rsidRPr="00C20ACB" w:rsidRDefault="00C20ACB" w:rsidP="00C20ACB">
            <w:pPr>
              <w:spacing w:after="0" w:line="276" w:lineRule="auto"/>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 xml:space="preserve">II.) Az önálló prezentációk ütemezése. </w:t>
            </w:r>
          </w:p>
          <w:p w:rsidR="00C20ACB" w:rsidRPr="00C20ACB" w:rsidRDefault="00C20ACB" w:rsidP="00C20ACB">
            <w:pPr>
              <w:spacing w:after="0" w:line="276" w:lineRule="auto"/>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III.) European Commission’s reports</w:t>
            </w:r>
          </w:p>
          <w:p w:rsidR="00C20ACB" w:rsidRPr="00C20ACB" w:rsidRDefault="00C20ACB" w:rsidP="00C20ACB">
            <w:pPr>
              <w:spacing w:after="0" w:line="276" w:lineRule="auto"/>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Az alábbi jelentések olvasása:</w:t>
            </w:r>
          </w:p>
          <w:p w:rsidR="00C20ACB" w:rsidRPr="00C20ACB" w:rsidRDefault="00C20ACB" w:rsidP="00C20ACB">
            <w:pPr>
              <w:numPr>
                <w:ilvl w:val="0"/>
                <w:numId w:val="15"/>
              </w:numPr>
              <w:spacing w:after="0" w:line="276" w:lineRule="auto"/>
              <w:contextualSpacing/>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Country Report Hungary, 2018</w:t>
            </w:r>
          </w:p>
          <w:p w:rsidR="00C20ACB" w:rsidRPr="00C20ACB" w:rsidRDefault="00C20ACB" w:rsidP="00C20ACB">
            <w:pPr>
              <w:numPr>
                <w:ilvl w:val="1"/>
                <w:numId w:val="15"/>
              </w:numPr>
              <w:spacing w:after="0" w:line="276" w:lineRule="auto"/>
              <w:contextualSpacing/>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Executive summary, Economic situation and outlook</w:t>
            </w:r>
          </w:p>
          <w:p w:rsidR="00C20ACB" w:rsidRPr="00C20ACB" w:rsidRDefault="00C20ACB" w:rsidP="00C20ACB">
            <w:pPr>
              <w:numPr>
                <w:ilvl w:val="1"/>
                <w:numId w:val="15"/>
              </w:numPr>
              <w:spacing w:after="0" w:line="276" w:lineRule="auto"/>
              <w:contextualSpacing/>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Progress with country-specific recommendations, Reform priorities</w:t>
            </w:r>
          </w:p>
          <w:p w:rsidR="00C20ACB" w:rsidRPr="00C20ACB" w:rsidRDefault="00C20ACB" w:rsidP="00C20ACB">
            <w:pPr>
              <w:numPr>
                <w:ilvl w:val="0"/>
                <w:numId w:val="15"/>
              </w:numPr>
              <w:spacing w:after="0" w:line="276" w:lineRule="auto"/>
              <w:contextualSpacing/>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European Economic Forecast. Autumn 2018</w:t>
            </w:r>
          </w:p>
        </w:tc>
      </w:tr>
      <w:tr w:rsidR="00C20ACB" w:rsidRPr="00C20ACB" w:rsidTr="00CD5D39">
        <w:tc>
          <w:tcPr>
            <w:tcW w:w="2255" w:type="dxa"/>
            <w:vMerge/>
            <w:shd w:val="clear" w:color="auto" w:fill="auto"/>
          </w:tcPr>
          <w:p w:rsidR="00C20ACB" w:rsidRPr="00C20ACB" w:rsidRDefault="00C20ACB" w:rsidP="00C20ACB">
            <w:pPr>
              <w:numPr>
                <w:ilvl w:val="0"/>
                <w:numId w:val="16"/>
              </w:numPr>
              <w:spacing w:after="0" w:line="240" w:lineRule="auto"/>
              <w:rPr>
                <w:rFonts w:ascii="Times New Roman" w:eastAsia="Calibri" w:hAnsi="Times New Roman" w:cs="Times New Roman"/>
                <w:sz w:val="20"/>
                <w:szCs w:val="20"/>
                <w:lang w:eastAsia="hu-HU"/>
              </w:rPr>
            </w:pPr>
          </w:p>
        </w:tc>
        <w:tc>
          <w:tcPr>
            <w:tcW w:w="6769" w:type="dxa"/>
            <w:shd w:val="clear" w:color="auto" w:fill="auto"/>
          </w:tcPr>
          <w:p w:rsidR="00C20ACB" w:rsidRPr="00C20ACB" w:rsidRDefault="00C20ACB" w:rsidP="00C20ACB">
            <w:pPr>
              <w:spacing w:after="0" w:line="276" w:lineRule="auto"/>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 xml:space="preserve">Tanulási eredmények: A hallgató megismeri a kurzus elvárásait, valamint a prezentációkkal szemben támasztott szakmai és előadói stílussal kapcsolatos követelményeket. </w:t>
            </w:r>
          </w:p>
          <w:p w:rsidR="00C20ACB" w:rsidRPr="00C20ACB" w:rsidRDefault="00C20ACB" w:rsidP="00C20ACB">
            <w:pPr>
              <w:spacing w:after="0" w:line="276" w:lineRule="auto"/>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Továbbá a hallgatók megismerkednek a Bizottsági jelentés műfaji sajátosságaival, a szakszókinccsel, valamint a táblázatok, grafikonok értelmezésével. Valamint, megfigyelik a gazdasági indikátorok használatát szakszövegben, és gyakorolják azokat, majd saját elemzést készítenek.</w:t>
            </w:r>
          </w:p>
        </w:tc>
      </w:tr>
      <w:tr w:rsidR="00C20ACB" w:rsidRPr="00C20ACB" w:rsidTr="00CD5D39">
        <w:tc>
          <w:tcPr>
            <w:tcW w:w="2255" w:type="dxa"/>
            <w:vMerge w:val="restart"/>
            <w:shd w:val="clear" w:color="auto" w:fill="auto"/>
          </w:tcPr>
          <w:p w:rsidR="00C20ACB" w:rsidRPr="00C20ACB" w:rsidRDefault="00C20ACB" w:rsidP="00C20ACB">
            <w:pPr>
              <w:pStyle w:val="Listaszerbekezds"/>
              <w:numPr>
                <w:ilvl w:val="0"/>
                <w:numId w:val="18"/>
              </w:numPr>
              <w:spacing w:after="0" w:line="240" w:lineRule="auto"/>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Konzultáció</w:t>
            </w:r>
          </w:p>
          <w:p w:rsidR="00C20ACB" w:rsidRPr="00C20ACB" w:rsidRDefault="00C20ACB" w:rsidP="00C20ACB">
            <w:pPr>
              <w:numPr>
                <w:ilvl w:val="0"/>
                <w:numId w:val="17"/>
              </w:numPr>
              <w:spacing w:after="0" w:line="240" w:lineRule="auto"/>
              <w:contextualSpacing/>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óra)</w:t>
            </w:r>
          </w:p>
        </w:tc>
        <w:tc>
          <w:tcPr>
            <w:tcW w:w="6769" w:type="dxa"/>
            <w:shd w:val="clear" w:color="auto" w:fill="auto"/>
          </w:tcPr>
          <w:p w:rsidR="00C20ACB" w:rsidRPr="00C20ACB" w:rsidRDefault="00C20ACB" w:rsidP="00C20ACB">
            <w:pPr>
              <w:spacing w:after="0" w:line="276" w:lineRule="auto"/>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I.</w:t>
            </w:r>
            <w:proofErr w:type="gramStart"/>
            <w:r w:rsidRPr="00C20ACB">
              <w:rPr>
                <w:rFonts w:ascii="Times New Roman" w:eastAsia="Calibri" w:hAnsi="Times New Roman" w:cs="Times New Roman"/>
                <w:sz w:val="20"/>
                <w:szCs w:val="20"/>
                <w:lang w:eastAsia="hu-HU"/>
              </w:rPr>
              <w:t>)Hallgatói</w:t>
            </w:r>
            <w:proofErr w:type="gramEnd"/>
            <w:r w:rsidRPr="00C20ACB">
              <w:rPr>
                <w:rFonts w:ascii="Times New Roman" w:eastAsia="Calibri" w:hAnsi="Times New Roman" w:cs="Times New Roman"/>
                <w:sz w:val="20"/>
                <w:szCs w:val="20"/>
                <w:lang w:eastAsia="hu-HU"/>
              </w:rPr>
              <w:t xml:space="preserve"> prezentáció(k) az </w:t>
            </w:r>
            <w:r w:rsidRPr="00C20ACB">
              <w:rPr>
                <w:rFonts w:ascii="Times New Roman" w:eastAsia="Calibri" w:hAnsi="Times New Roman" w:cs="Times New Roman"/>
                <w:i/>
                <w:sz w:val="20"/>
                <w:szCs w:val="20"/>
                <w:lang w:eastAsia="hu-HU"/>
              </w:rPr>
              <w:t>Európai Bizottság Jelentéseiből</w:t>
            </w:r>
            <w:r w:rsidRPr="00C20ACB">
              <w:rPr>
                <w:rFonts w:ascii="Times New Roman" w:eastAsia="Calibri" w:hAnsi="Times New Roman" w:cs="Times New Roman"/>
                <w:sz w:val="20"/>
                <w:szCs w:val="20"/>
                <w:lang w:eastAsia="hu-HU"/>
              </w:rPr>
              <w:t>.</w:t>
            </w:r>
          </w:p>
          <w:p w:rsidR="00C20ACB" w:rsidRPr="00C20ACB" w:rsidRDefault="00C20ACB" w:rsidP="00C20ACB">
            <w:pPr>
              <w:spacing w:after="0" w:line="276" w:lineRule="auto"/>
              <w:jc w:val="both"/>
              <w:rPr>
                <w:rFonts w:ascii="Times New Roman" w:eastAsia="Calibri" w:hAnsi="Times New Roman" w:cs="Times New Roman"/>
                <w:sz w:val="20"/>
                <w:szCs w:val="20"/>
                <w:lang w:eastAsia="hu-HU"/>
              </w:rPr>
            </w:pPr>
          </w:p>
          <w:p w:rsidR="00C20ACB" w:rsidRPr="00C20ACB" w:rsidRDefault="00C20ACB" w:rsidP="00C20ACB">
            <w:pPr>
              <w:spacing w:after="0" w:line="276" w:lineRule="auto"/>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II.) További témák a Jelentésekből:</w:t>
            </w:r>
          </w:p>
          <w:p w:rsidR="00C20ACB" w:rsidRPr="00C20ACB" w:rsidRDefault="00C20ACB" w:rsidP="00C20ACB">
            <w:pPr>
              <w:numPr>
                <w:ilvl w:val="0"/>
                <w:numId w:val="13"/>
              </w:numPr>
              <w:spacing w:after="0" w:line="276" w:lineRule="auto"/>
              <w:contextualSpacing/>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Tackling Denmark’s Post-Crisis Labour Market Challenges</w:t>
            </w:r>
          </w:p>
          <w:p w:rsidR="00C20ACB" w:rsidRPr="00C20ACB" w:rsidRDefault="00C20ACB" w:rsidP="00C20ACB">
            <w:pPr>
              <w:numPr>
                <w:ilvl w:val="0"/>
                <w:numId w:val="13"/>
              </w:numPr>
              <w:spacing w:after="0" w:line="276" w:lineRule="auto"/>
              <w:contextualSpacing/>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 xml:space="preserve"> Inflation Expections, Consumption and the Lower Bound</w:t>
            </w:r>
          </w:p>
        </w:tc>
      </w:tr>
      <w:tr w:rsidR="00C20ACB" w:rsidRPr="00C20ACB" w:rsidTr="00CD5D39">
        <w:tc>
          <w:tcPr>
            <w:tcW w:w="2255" w:type="dxa"/>
            <w:vMerge/>
            <w:shd w:val="clear" w:color="auto" w:fill="auto"/>
          </w:tcPr>
          <w:p w:rsidR="00C20ACB" w:rsidRPr="00C20ACB" w:rsidRDefault="00C20ACB" w:rsidP="00C20ACB">
            <w:pPr>
              <w:numPr>
                <w:ilvl w:val="0"/>
                <w:numId w:val="17"/>
              </w:numPr>
              <w:spacing w:after="0" w:line="240" w:lineRule="auto"/>
              <w:rPr>
                <w:rFonts w:ascii="Times New Roman" w:eastAsia="Calibri" w:hAnsi="Times New Roman" w:cs="Times New Roman"/>
                <w:sz w:val="20"/>
                <w:szCs w:val="20"/>
                <w:lang w:eastAsia="hu-HU"/>
              </w:rPr>
            </w:pPr>
          </w:p>
        </w:tc>
        <w:tc>
          <w:tcPr>
            <w:tcW w:w="6769" w:type="dxa"/>
            <w:shd w:val="clear" w:color="auto" w:fill="auto"/>
          </w:tcPr>
          <w:p w:rsidR="00C20ACB" w:rsidRPr="00C20ACB" w:rsidRDefault="00C20ACB" w:rsidP="00C20ACB">
            <w:pPr>
              <w:spacing w:after="0" w:line="276" w:lineRule="auto"/>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Tanulási eredmények:</w:t>
            </w:r>
          </w:p>
          <w:p w:rsidR="00C20ACB" w:rsidRPr="00C20ACB" w:rsidRDefault="00C20ACB" w:rsidP="00C20ACB">
            <w:pPr>
              <w:spacing w:after="0" w:line="276" w:lineRule="auto"/>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A prezentációkat a hallgatók maguk is értékelik, ezáltal megtanulják gondolataikat udvariasan közvetíteni, valamint egymást nyíltan értékelni.</w:t>
            </w:r>
          </w:p>
          <w:p w:rsidR="00C20ACB" w:rsidRPr="00C20ACB" w:rsidRDefault="00C20ACB" w:rsidP="00C20ACB">
            <w:pPr>
              <w:spacing w:after="0" w:line="276" w:lineRule="auto"/>
              <w:jc w:val="both"/>
              <w:rPr>
                <w:rFonts w:ascii="Times New Roman" w:eastAsia="Calibri" w:hAnsi="Times New Roman" w:cs="Times New Roman"/>
                <w:sz w:val="20"/>
                <w:szCs w:val="20"/>
                <w:lang w:eastAsia="hu-HU"/>
              </w:rPr>
            </w:pPr>
            <w:r w:rsidRPr="00C20ACB">
              <w:rPr>
                <w:rFonts w:ascii="Times New Roman" w:eastAsia="Calibri" w:hAnsi="Times New Roman" w:cs="Times New Roman"/>
                <w:sz w:val="20"/>
                <w:szCs w:val="20"/>
                <w:lang w:eastAsia="hu-HU"/>
              </w:rPr>
              <w:t>Ezen túlmenően, a hallgatók megismerkednek egy nagymintás, számos országot felölelő kutatás eredményeivel. Ezen túlmenően, szaknyelvi, stilisztikai ismeretekkel is gazdagodnak.</w:t>
            </w:r>
          </w:p>
        </w:tc>
      </w:tr>
    </w:tbl>
    <w:p w:rsidR="00C20ACB" w:rsidRPr="00C20ACB" w:rsidRDefault="00C20ACB" w:rsidP="00C20ACB">
      <w:pPr>
        <w:spacing w:after="0" w:line="240" w:lineRule="auto"/>
        <w:rPr>
          <w:rFonts w:ascii="Times New Roman" w:eastAsia="Calibri" w:hAnsi="Times New Roman" w:cs="Times New Roman"/>
          <w:sz w:val="20"/>
          <w:szCs w:val="20"/>
          <w:lang w:eastAsia="hu-HU"/>
        </w:rPr>
      </w:pPr>
    </w:p>
    <w:p w:rsidR="00C20ACB" w:rsidRPr="00C20ACB" w:rsidRDefault="00C20ACB" w:rsidP="00C20ACB">
      <w:pPr>
        <w:spacing w:after="0" w:line="240" w:lineRule="auto"/>
        <w:rPr>
          <w:rFonts w:ascii="Times New Roman" w:eastAsia="Calibri" w:hAnsi="Times New Roman" w:cs="Times New Roman"/>
          <w:sz w:val="20"/>
          <w:szCs w:val="20"/>
          <w:lang w:eastAsia="hu-HU"/>
        </w:rPr>
      </w:pPr>
    </w:p>
    <w:p w:rsidR="00C20ACB" w:rsidRDefault="00C20ACB">
      <w:r>
        <w:br w:type="page"/>
      </w:r>
    </w:p>
    <w:p w:rsidR="00CD5D39" w:rsidRPr="00CD5D39" w:rsidRDefault="00CD5D39" w:rsidP="00CD5D39">
      <w:pPr>
        <w:spacing w:after="0" w:line="240" w:lineRule="auto"/>
        <w:rPr>
          <w:rFonts w:ascii="SimSun" w:eastAsia="Wingdings" w:hAnsi="SimSun" w:cs="SimSu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D5D39" w:rsidRPr="00CD5D39"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ind w:left="20"/>
              <w:rPr>
                <w:rFonts w:ascii="Times New Roman" w:eastAsia="Symbol" w:hAnsi="Times New Roman" w:cs="Times New Roman"/>
                <w:sz w:val="20"/>
                <w:szCs w:val="20"/>
                <w:lang w:eastAsia="hu-HU"/>
              </w:rPr>
            </w:pPr>
            <w:r w:rsidRPr="00CD5D39">
              <w:rPr>
                <w:rFonts w:ascii="Times New Roman" w:eastAsia="Wingdings"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Symbol" w:hAnsi="Times New Roman" w:cs="Times New Roman"/>
                <w:sz w:val="20"/>
                <w:szCs w:val="20"/>
                <w:lang w:eastAsia="hu-HU"/>
              </w:rPr>
            </w:pPr>
            <w:r w:rsidRPr="00CD5D39">
              <w:rPr>
                <w:rFonts w:ascii="Times New Roman" w:eastAsia="Wingdings"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Symbol" w:hAnsi="Times New Roman" w:cs="Times New Roman"/>
                <w:b/>
                <w:sz w:val="20"/>
                <w:szCs w:val="20"/>
                <w:lang w:eastAsia="hu-HU"/>
              </w:rPr>
            </w:pPr>
            <w:r w:rsidRPr="00CD5D39">
              <w:rPr>
                <w:rFonts w:ascii="Times New Roman" w:eastAsia="Symbol" w:hAnsi="Times New Roman" w:cs="Times New Roman"/>
                <w:b/>
                <w:sz w:val="20"/>
                <w:szCs w:val="20"/>
                <w:lang w:eastAsia="hu-HU"/>
              </w:rPr>
              <w:t>Haladó fejlődésgazdaságtan II.</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Symbol" w:hAnsi="Times New Roman" w:cs="Times New Roman"/>
                <w:sz w:val="20"/>
                <w:szCs w:val="20"/>
                <w:lang w:eastAsia="hu-HU"/>
              </w:rPr>
            </w:pPr>
            <w:r w:rsidRPr="00CD5D39">
              <w:rPr>
                <w:rFonts w:ascii="Times New Roman" w:eastAsia="Wingdings"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Symbol" w:hAnsi="Times New Roman" w:cs="Times New Roman"/>
                <w:b/>
                <w:sz w:val="20"/>
                <w:szCs w:val="20"/>
                <w:lang w:eastAsia="hu-HU"/>
              </w:rPr>
            </w:pPr>
            <w:r w:rsidRPr="00CD5D39">
              <w:rPr>
                <w:rFonts w:ascii="Times New Roman" w:eastAsia="Wingdings" w:hAnsi="Times New Roman" w:cs="Times New Roman"/>
                <w:sz w:val="20"/>
                <w:szCs w:val="20"/>
                <w:lang w:eastAsia="hu-HU"/>
              </w:rPr>
              <w:t>GT_MNGL509-17</w:t>
            </w:r>
          </w:p>
        </w:tc>
      </w:tr>
      <w:tr w:rsidR="00CD5D39" w:rsidRPr="00CD5D39"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rPr>
                <w:rFonts w:ascii="Times New Roman" w:eastAsia="Symbol"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Advanced Development Economics I.</w:t>
            </w: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Symbol"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rPr>
                <w:rFonts w:ascii="Times New Roman" w:eastAsia="Symbol" w:hAnsi="Times New Roman" w:cs="Times New Roman"/>
                <w:sz w:val="20"/>
                <w:szCs w:val="20"/>
                <w:lang w:eastAsia="hu-HU"/>
              </w:rPr>
            </w:pPr>
          </w:p>
        </w:tc>
      </w:tr>
      <w:tr w:rsidR="00CD5D39" w:rsidRPr="00CD5D39"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b/>
                <w:bCs/>
                <w:sz w:val="20"/>
                <w:szCs w:val="20"/>
                <w:lang w:eastAsia="hu-HU"/>
              </w:rPr>
            </w:pPr>
          </w:p>
        </w:tc>
      </w:tr>
      <w:tr w:rsidR="00CD5D39" w:rsidRPr="00CD5D39"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Világgazdasági és Nemzetközi Kapcsolatok Intézet</w:t>
            </w:r>
          </w:p>
        </w:tc>
      </w:tr>
      <w:tr w:rsidR="00CD5D39" w:rsidRPr="00CD5D39"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Symbol" w:hAnsi="Times New Roman" w:cs="Times New Roman"/>
                <w:sz w:val="20"/>
                <w:szCs w:val="20"/>
                <w:lang w:eastAsia="hu-HU"/>
              </w:rPr>
            </w:pPr>
            <w:r w:rsidRPr="00CD5D39">
              <w:rPr>
                <w:rFonts w:ascii="Times New Roman" w:eastAsia="Wingdings"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Symbol" w:hAnsi="Times New Roman" w:cs="Times New Roman"/>
                <w:sz w:val="20"/>
                <w:szCs w:val="20"/>
                <w:lang w:eastAsia="hu-HU"/>
              </w:rPr>
            </w:pPr>
            <w:r w:rsidRPr="00CD5D39">
              <w:rPr>
                <w:rFonts w:ascii="Times New Roman" w:eastAsia="Symbol" w:hAnsi="Times New Roman" w:cs="Times New Roman"/>
                <w:sz w:val="20"/>
                <w:szCs w:val="20"/>
                <w:lang w:eastAsia="hu-HU"/>
              </w:rPr>
              <w:t>specializációválasztás</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Symbol" w:hAnsi="Times New Roman" w:cs="Times New Roman"/>
                <w:sz w:val="20"/>
                <w:szCs w:val="20"/>
                <w:lang w:eastAsia="hu-HU"/>
              </w:rPr>
            </w:pPr>
            <w:r w:rsidRPr="00CD5D39">
              <w:rPr>
                <w:rFonts w:ascii="Times New Roman" w:eastAsia="Wingdings"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Symbol" w:hAnsi="Times New Roman" w:cs="Times New Roman"/>
                <w:sz w:val="20"/>
                <w:szCs w:val="20"/>
                <w:lang w:eastAsia="hu-HU"/>
              </w:rPr>
            </w:pPr>
          </w:p>
        </w:tc>
      </w:tr>
      <w:tr w:rsidR="00CD5D39" w:rsidRPr="00CD5D39"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Oktatás nyelve</w:t>
            </w:r>
          </w:p>
        </w:tc>
      </w:tr>
      <w:tr w:rsidR="00CD5D39" w:rsidRPr="00CD5D39"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sz w:val="20"/>
                <w:szCs w:val="20"/>
                <w:lang w:eastAsia="hu-HU"/>
              </w:rPr>
            </w:pPr>
          </w:p>
        </w:tc>
      </w:tr>
      <w:tr w:rsidR="00CD5D39" w:rsidRPr="00CD5D39"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magyar</w:t>
            </w:r>
          </w:p>
        </w:tc>
      </w:tr>
      <w:tr w:rsidR="00CD5D39" w:rsidRPr="00CD5D39"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5</w:t>
            </w: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p>
        </w:tc>
      </w:tr>
      <w:tr w:rsidR="00CD5D39" w:rsidRPr="00CD5D39"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D5D39" w:rsidRPr="00CD5D39" w:rsidRDefault="00CD5D39" w:rsidP="00CD5D39">
            <w:pPr>
              <w:spacing w:after="0" w:line="240" w:lineRule="auto"/>
              <w:ind w:left="20"/>
              <w:rPr>
                <w:rFonts w:ascii="Times New Roman" w:eastAsia="Courier New" w:hAnsi="Times New Roman" w:cs="Times New Roman"/>
                <w:sz w:val="20"/>
                <w:szCs w:val="20"/>
                <w:lang w:eastAsia="hu-HU"/>
              </w:rPr>
            </w:pPr>
            <w:r w:rsidRPr="00CD5D39">
              <w:rPr>
                <w:rFonts w:ascii="Times New Roman" w:eastAsia="Wingdings"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ourier New" w:hAnsi="Times New Roman" w:cs="Times New Roman"/>
                <w:sz w:val="20"/>
                <w:szCs w:val="20"/>
                <w:lang w:eastAsia="hu-HU"/>
              </w:rPr>
            </w:pPr>
            <w:r w:rsidRPr="00CD5D39">
              <w:rPr>
                <w:rFonts w:ascii="Times New Roman" w:eastAsia="Wingdings"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Dr. Erdey László</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ourier New" w:hAnsi="Times New Roman" w:cs="Times New Roman"/>
                <w:sz w:val="20"/>
                <w:szCs w:val="20"/>
                <w:lang w:eastAsia="hu-HU"/>
              </w:rPr>
            </w:pPr>
            <w:r w:rsidRPr="00CD5D39">
              <w:rPr>
                <w:rFonts w:ascii="Times New Roman" w:eastAsia="Wingdings"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Wingdings" w:hAnsi="Times New Roman" w:cs="Times New Roman"/>
                <w:b/>
                <w:sz w:val="20"/>
                <w:szCs w:val="20"/>
                <w:lang w:eastAsia="hu-HU"/>
              </w:rPr>
            </w:pPr>
            <w:r w:rsidRPr="00CD5D39">
              <w:rPr>
                <w:rFonts w:ascii="Times New Roman" w:eastAsia="Wingdings" w:hAnsi="Times New Roman" w:cs="Times New Roman"/>
                <w:b/>
                <w:sz w:val="20"/>
                <w:szCs w:val="20"/>
                <w:lang w:eastAsia="hu-HU"/>
              </w:rPr>
              <w:t>egyetemi docens</w:t>
            </w:r>
          </w:p>
        </w:tc>
      </w:tr>
      <w:tr w:rsidR="00CD5D39" w:rsidRPr="00CD5D39"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sz w:val="20"/>
                <w:szCs w:val="20"/>
                <w:lang w:eastAsia="hu-HU"/>
              </w:rPr>
            </w:pPr>
            <w:r w:rsidRPr="00CD5D39">
              <w:rPr>
                <w:rFonts w:ascii="Times New Roman" w:eastAsia="Wingdings" w:hAnsi="Times New Roman" w:cs="Times New Roman"/>
                <w:b/>
                <w:bCs/>
                <w:sz w:val="20"/>
                <w:szCs w:val="20"/>
                <w:lang w:eastAsia="hu-HU"/>
              </w:rPr>
              <w:t xml:space="preserve">A kurzus célja, </w:t>
            </w:r>
            <w:r w:rsidRPr="00CD5D39">
              <w:rPr>
                <w:rFonts w:ascii="Times New Roman" w:eastAsia="Wingdings" w:hAnsi="Times New Roman" w:cs="Times New Roman"/>
                <w:sz w:val="20"/>
                <w:szCs w:val="20"/>
                <w:lang w:eastAsia="hu-HU"/>
              </w:rPr>
              <w:t>hogy a hallgatók</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az első kurzus során elsajátított témákon túl is elmélyüljenek a legfontosabb fejlesztéspolitikai kérdésekben. Továbbra is tanulmányozzuk a gazdasági növekedés és fejlődés legfontosabb meghatározóit, illetve azok hiányát a szegény országokban. Megvizsgáljuk a nemzetközi kereskedelem és a fejlődés kapcsolatát, a külső egyensúlyhiány, a krízisek és a stabilizációs politikák ezen országcsoportra gyakorolt hatását. Foglalkozunk a külföldi finanszírozás kérdéskörével: a hitelfevétellel, az eladósodással, a beruházásokkal és a segélyekkel, a fejlődő országok monetáris és fiskális politikájával, illetve a nemzetközi szervezetek felzárkóztató szerepével. A hallgatók egyéni és csoportos projektmunkája segíti a témában történő elmélyülést.</w:t>
            </w:r>
          </w:p>
          <w:p w:rsidR="00CD5D39" w:rsidRPr="00CD5D39" w:rsidRDefault="00CD5D39" w:rsidP="00CD5D39">
            <w:pPr>
              <w:spacing w:after="0" w:line="240" w:lineRule="auto"/>
              <w:rPr>
                <w:rFonts w:ascii="Times New Roman" w:eastAsia="Wingdings" w:hAnsi="Times New Roman" w:cs="Times New Roman"/>
                <w:sz w:val="20"/>
                <w:szCs w:val="20"/>
                <w:lang w:eastAsia="hu-HU"/>
              </w:rPr>
            </w:pPr>
          </w:p>
        </w:tc>
      </w:tr>
      <w:tr w:rsidR="00BF4DE3" w:rsidRPr="00CD5D39"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F4DE3" w:rsidRPr="00CD5D39" w:rsidRDefault="00BF4DE3" w:rsidP="00BF4DE3">
            <w:pPr>
              <w:spacing w:after="0" w:line="240" w:lineRule="auto"/>
              <w:jc w:val="both"/>
              <w:rPr>
                <w:rFonts w:ascii="Times New Roman" w:eastAsia="Wingdings" w:hAnsi="Times New Roman" w:cs="Times New Roman"/>
                <w:b/>
                <w:bCs/>
                <w:sz w:val="20"/>
                <w:szCs w:val="20"/>
                <w:lang w:eastAsia="hu-HU"/>
              </w:rPr>
            </w:pPr>
            <w:r w:rsidRPr="00CD5D39">
              <w:rPr>
                <w:rFonts w:ascii="Times New Roman" w:eastAsia="Wingdings"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BF4DE3" w:rsidRPr="00CD5D39" w:rsidRDefault="00BF4DE3" w:rsidP="00BF4DE3">
            <w:pPr>
              <w:spacing w:after="0" w:line="240" w:lineRule="auto"/>
              <w:jc w:val="both"/>
              <w:rPr>
                <w:rFonts w:ascii="Times New Roman" w:eastAsia="Wingdings" w:hAnsi="Times New Roman" w:cs="Times New Roman"/>
                <w:b/>
                <w:bCs/>
                <w:sz w:val="20"/>
                <w:szCs w:val="20"/>
                <w:lang w:eastAsia="hu-HU"/>
              </w:rPr>
            </w:pPr>
          </w:p>
          <w:p w:rsidR="00BF4DE3" w:rsidRPr="00CD5D39" w:rsidRDefault="00BF4DE3" w:rsidP="00BF4DE3">
            <w:pPr>
              <w:spacing w:after="0" w:line="240" w:lineRule="auto"/>
              <w:ind w:left="402"/>
              <w:jc w:val="both"/>
              <w:rPr>
                <w:rFonts w:ascii="Times New Roman" w:eastAsia="Wingdings" w:hAnsi="Times New Roman" w:cs="Times New Roman"/>
                <w:i/>
                <w:sz w:val="20"/>
                <w:szCs w:val="20"/>
                <w:lang w:eastAsia="hu-HU"/>
              </w:rPr>
            </w:pPr>
            <w:r w:rsidRPr="00CD5D39">
              <w:rPr>
                <w:rFonts w:ascii="Times New Roman" w:eastAsia="Wingdings" w:hAnsi="Times New Roman" w:cs="Times New Roman"/>
                <w:i/>
                <w:sz w:val="20"/>
                <w:szCs w:val="20"/>
                <w:lang w:eastAsia="hu-HU"/>
              </w:rPr>
              <w:t xml:space="preserve">Tudás: </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Ismeri a társadalmi-gazdasági összefüggéseket, és az azokat befolyásoló tényezőket lokális, regionális, nemzeti és nemzetközi szinteken.</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Ismeri és használja a közgazdasági, nemzetközi gazdasági, világgazdasági, gazdálkodási és döntési elméleteket és elemzési módszereket.</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elemzési és problémamegoldási módszereket, ezek alkalmazási feltételeit és korlátait.</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A köznyelv magas szintű ismerete mellett birtokában van a gazdasági szaknyelvnek, kifejezési és fogalmazási sajátosságainak, az anyanyelven és legalább két idegen nyelven is.</w:t>
            </w:r>
          </w:p>
          <w:p w:rsidR="00BF4DE3" w:rsidRPr="00CD5D39" w:rsidRDefault="00BF4DE3" w:rsidP="00BF4DE3">
            <w:pPr>
              <w:spacing w:after="0" w:line="240" w:lineRule="auto"/>
              <w:ind w:left="402"/>
              <w:jc w:val="both"/>
              <w:rPr>
                <w:rFonts w:ascii="Times New Roman" w:eastAsia="Wingdings" w:hAnsi="Times New Roman" w:cs="Times New Roman"/>
                <w:i/>
                <w:sz w:val="20"/>
                <w:szCs w:val="20"/>
                <w:lang w:eastAsia="hu-HU"/>
              </w:rPr>
            </w:pPr>
            <w:r w:rsidRPr="00CD5D39">
              <w:rPr>
                <w:rFonts w:ascii="Times New Roman" w:eastAsia="Wingdings" w:hAnsi="Times New Roman" w:cs="Times New Roman"/>
                <w:i/>
                <w:sz w:val="20"/>
                <w:szCs w:val="20"/>
                <w:lang w:eastAsia="hu-HU"/>
              </w:rPr>
              <w:t>Képesség:</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Nemzetközi, multikulturális környezetben is képes hatékony munkavégzésre.</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Képes a munkaköréhez tartozó összetett szakfunkciók ellátására, szervezésére, irányítására, módszertanok kreatív alkalmazására, szakmailag megalapozott vélemény megfogalmazására, döntések előkészítésére és meghozatalára. Az elemzés és a gyakorlati problémamegoldás során, ha szükséges, interdiszciplináris megközelítést alkalmaz.</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BF4DE3" w:rsidRPr="00CD5D39" w:rsidRDefault="00BF4DE3" w:rsidP="00BF4DE3">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BF4DE3" w:rsidRPr="00CD5D39" w:rsidRDefault="00BF4DE3" w:rsidP="00BF4DE3">
            <w:pPr>
              <w:spacing w:after="0" w:line="240" w:lineRule="auto"/>
              <w:ind w:left="416"/>
              <w:rPr>
                <w:rFonts w:ascii="Times New Roman" w:eastAsia="Wingdings" w:hAnsi="Times New Roman" w:cs="Times New Roman"/>
                <w:b/>
                <w:bCs/>
                <w:sz w:val="20"/>
                <w:szCs w:val="20"/>
                <w:lang w:eastAsia="hu-HU"/>
              </w:rPr>
            </w:pPr>
            <w:r w:rsidRPr="00CD5D39">
              <w:rPr>
                <w:rFonts w:ascii="Times New Roman" w:eastAsia="Wingdings" w:hAnsi="Times New Roman" w:cs="Times New Roman"/>
                <w:sz w:val="20"/>
                <w:szCs w:val="20"/>
                <w:lang w:eastAsia="hu-HU"/>
              </w:rPr>
              <w:t>- Hazai és nemzetközi projektekben, csoportos feladatmegoldásokban vesz részt, vezetőként a tevékenységet tervezi, irányítja, szervezi, koordinálja, értékeli.</w:t>
            </w:r>
          </w:p>
        </w:tc>
      </w:tr>
      <w:tr w:rsidR="00CD5D39" w:rsidRPr="00CD5D39"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CD5D39" w:rsidRPr="00CD5D39" w:rsidRDefault="00CD5D39" w:rsidP="00CD5D39">
            <w:pPr>
              <w:spacing w:after="0" w:line="240" w:lineRule="auto"/>
              <w:ind w:left="402"/>
              <w:jc w:val="both"/>
              <w:rPr>
                <w:rFonts w:ascii="Times New Roman" w:eastAsia="Wingdings" w:hAnsi="Times New Roman" w:cs="Times New Roman"/>
                <w:i/>
                <w:sz w:val="20"/>
                <w:szCs w:val="20"/>
                <w:lang w:eastAsia="hu-HU"/>
              </w:rPr>
            </w:pPr>
            <w:r w:rsidRPr="00CD5D39">
              <w:rPr>
                <w:rFonts w:ascii="Times New Roman" w:eastAsia="Wingdings" w:hAnsi="Times New Roman" w:cs="Times New Roman"/>
                <w:i/>
                <w:sz w:val="20"/>
                <w:szCs w:val="20"/>
                <w:lang w:eastAsia="hu-HU"/>
              </w:rPr>
              <w:lastRenderedPageBreak/>
              <w:t>Attitűd:</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Nyitott és befogadó a gazdaságtudomány és gyakorlat új eredményei iránt.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Vállalja és hitelesen képviseli szakmája társadalmi szerepét, alapvető viszonyát a világhoz.</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Elkötelezett az általános társadalmi értékek mellett, szociálisan érzékeny mind hazai, mind nemzetközi viszonylatban.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Érdeklődéssel fordul a kapcsolódó szaktudományok eredményei és megoldásai felé, nyitott a kapcsolatépítésre.</w:t>
            </w:r>
          </w:p>
          <w:p w:rsidR="00CD5D39" w:rsidRPr="00CD5D39" w:rsidRDefault="00CD5D39" w:rsidP="00CD5D39">
            <w:pPr>
              <w:spacing w:after="0" w:line="240" w:lineRule="auto"/>
              <w:ind w:left="402"/>
              <w:jc w:val="both"/>
              <w:rPr>
                <w:rFonts w:ascii="Times New Roman" w:eastAsia="Wingdings" w:hAnsi="Times New Roman" w:cs="Times New Roman"/>
                <w:i/>
                <w:sz w:val="20"/>
                <w:szCs w:val="20"/>
                <w:lang w:eastAsia="hu-HU"/>
              </w:rPr>
            </w:pPr>
            <w:r w:rsidRPr="00CD5D39">
              <w:rPr>
                <w:rFonts w:ascii="Times New Roman" w:eastAsia="Wingdings" w:hAnsi="Times New Roman" w:cs="Times New Roman"/>
                <w:i/>
                <w:sz w:val="20"/>
                <w:szCs w:val="20"/>
                <w:lang w:eastAsia="hu-HU"/>
              </w:rPr>
              <w:t>Autonómia és felelősség: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Társadalmi és közéleti ügyekben kezdeményező, felelős magatartást tanúsít a munkatársak, beosztottak vonatkozásában.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CD5D39" w:rsidRPr="00CD5D39" w:rsidRDefault="00CD5D39" w:rsidP="00CD5D39">
            <w:pPr>
              <w:spacing w:after="0" w:line="240" w:lineRule="auto"/>
              <w:ind w:left="720"/>
              <w:rPr>
                <w:rFonts w:ascii="Times New Roman" w:eastAsia="Courier New" w:hAnsi="Times New Roman" w:cs="Times New Roman"/>
                <w:b/>
                <w:bCs/>
                <w:sz w:val="20"/>
                <w:szCs w:val="20"/>
                <w:lang w:eastAsia="hu-HU"/>
              </w:rPr>
            </w:pPr>
          </w:p>
        </w:tc>
      </w:tr>
      <w:tr w:rsidR="00CD5D39" w:rsidRPr="00CD5D39"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b/>
                <w:bCs/>
                <w:sz w:val="20"/>
                <w:szCs w:val="20"/>
                <w:lang w:eastAsia="hu-HU"/>
              </w:rPr>
            </w:pPr>
            <w:r w:rsidRPr="00CD5D39">
              <w:rPr>
                <w:rFonts w:ascii="Times New Roman" w:eastAsia="Wingdings" w:hAnsi="Times New Roman" w:cs="Times New Roman"/>
                <w:b/>
                <w:bCs/>
                <w:sz w:val="20"/>
                <w:szCs w:val="20"/>
                <w:lang w:eastAsia="hu-HU"/>
              </w:rPr>
              <w:t>A kurzus rövid tartalma, témakörei</w:t>
            </w:r>
          </w:p>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Komparatív gazdasági fejlődés. A gazdasági növekedés és fejlődés klasszikus elméletei. A fejlettség és alulfejlettség legújabb modelljei. Szegénység, egyenlőtlenség és fejlődés. Népességnövekedés és gazdasági fejlődés. Városiasodás és vidékről városba költözés: elmélet és politika. Humántőke: az oktatás és az egészség szerepe a gazdaságfejlődésben. Agrártranszformáció és vidékfejlődés. A környezet és a fejlődés</w:t>
            </w:r>
          </w:p>
          <w:p w:rsidR="00CD5D39" w:rsidRPr="00CD5D39" w:rsidRDefault="00CD5D39" w:rsidP="00CD5D39">
            <w:pPr>
              <w:spacing w:after="0" w:line="240" w:lineRule="auto"/>
              <w:ind w:right="138"/>
              <w:jc w:val="both"/>
              <w:rPr>
                <w:rFonts w:ascii="Times New Roman" w:eastAsia="Wingdings" w:hAnsi="Times New Roman" w:cs="Times New Roman"/>
                <w:sz w:val="20"/>
                <w:szCs w:val="20"/>
                <w:lang w:eastAsia="hu-HU"/>
              </w:rPr>
            </w:pPr>
          </w:p>
        </w:tc>
      </w:tr>
      <w:tr w:rsidR="00CD5D39" w:rsidRPr="00CD5D39" w:rsidTr="00BF4DE3">
        <w:trPr>
          <w:trHeight w:val="931"/>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Wingdings" w:hAnsi="Times New Roman" w:cs="Times New Roman"/>
                <w:b/>
                <w:bCs/>
                <w:sz w:val="20"/>
                <w:szCs w:val="20"/>
                <w:lang w:eastAsia="hu-HU"/>
              </w:rPr>
            </w:pPr>
            <w:r w:rsidRPr="00CD5D39">
              <w:rPr>
                <w:rFonts w:ascii="Times New Roman" w:eastAsia="Wingdings" w:hAnsi="Times New Roman" w:cs="Times New Roman"/>
                <w:b/>
                <w:bCs/>
                <w:sz w:val="20"/>
                <w:szCs w:val="20"/>
                <w:lang w:eastAsia="hu-HU"/>
              </w:rPr>
              <w:t>Tervezett tanulási tevékenységek, tanítási módszerek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Interaktív elméleti előadások. A gyakorlatokon esettanulmányok, önálló adatelemzés, ország- és régiótanulmányok készítése, prezentáció.</w:t>
            </w:r>
          </w:p>
          <w:p w:rsidR="00CD5D39" w:rsidRPr="00CD5D39" w:rsidRDefault="00CD5D39" w:rsidP="00CD5D39">
            <w:pPr>
              <w:spacing w:after="0" w:line="240" w:lineRule="auto"/>
              <w:rPr>
                <w:rFonts w:ascii="Times New Roman" w:eastAsia="Wingdings" w:hAnsi="Times New Roman" w:cs="Times New Roman"/>
                <w:sz w:val="20"/>
                <w:szCs w:val="20"/>
                <w:lang w:eastAsia="hu-HU"/>
              </w:rPr>
            </w:pP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Wingdings" w:hAnsi="Times New Roman" w:cs="Times New Roman"/>
                <w:b/>
                <w:bCs/>
                <w:sz w:val="20"/>
                <w:szCs w:val="20"/>
                <w:lang w:eastAsia="hu-HU"/>
              </w:rPr>
            </w:pPr>
            <w:r w:rsidRPr="00CD5D39">
              <w:rPr>
                <w:rFonts w:ascii="Times New Roman" w:eastAsia="Wingdings" w:hAnsi="Times New Roman" w:cs="Times New Roman"/>
                <w:b/>
                <w:bCs/>
                <w:sz w:val="20"/>
                <w:szCs w:val="20"/>
                <w:lang w:eastAsia="hu-HU"/>
              </w:rPr>
              <w:t>Értékelés</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Csoportos projekt, cikkfeldolgozás, házi feladatok</w:t>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t>40%</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Zárthelyi dolgozat</w:t>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r>
            <w:r w:rsidRPr="00CD5D39">
              <w:rPr>
                <w:rFonts w:ascii="Times New Roman" w:eastAsia="Wingdings" w:hAnsi="Times New Roman" w:cs="Times New Roman"/>
                <w:sz w:val="20"/>
                <w:szCs w:val="20"/>
                <w:lang w:eastAsia="hu-HU"/>
              </w:rPr>
              <w:tab/>
              <w:t>60%</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0-60% elégtelen, 61-70% elégséges, 71-80% közepes, 81-90% jó, 91-110% jeles</w:t>
            </w:r>
          </w:p>
          <w:p w:rsidR="00CD5D39" w:rsidRPr="00CD5D39" w:rsidRDefault="00CD5D39" w:rsidP="00CD5D39">
            <w:pPr>
              <w:spacing w:after="0" w:line="240" w:lineRule="auto"/>
              <w:rPr>
                <w:rFonts w:ascii="Times New Roman" w:eastAsia="Wingdings" w:hAnsi="Times New Roman" w:cs="Times New Roman"/>
                <w:sz w:val="20"/>
                <w:szCs w:val="20"/>
                <w:lang w:eastAsia="hu-HU"/>
              </w:rPr>
            </w:pP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Wingdings" w:hAnsi="Times New Roman" w:cs="Times New Roman"/>
                <w:b/>
                <w:bCs/>
                <w:sz w:val="20"/>
                <w:szCs w:val="20"/>
                <w:lang w:eastAsia="hu-HU"/>
              </w:rPr>
            </w:pPr>
            <w:r w:rsidRPr="00CD5D39">
              <w:rPr>
                <w:rFonts w:ascii="Times New Roman" w:eastAsia="Wingdings" w:hAnsi="Times New Roman" w:cs="Times New Roman"/>
                <w:b/>
                <w:bCs/>
                <w:sz w:val="20"/>
                <w:szCs w:val="20"/>
                <w:lang w:eastAsia="hu-HU"/>
              </w:rPr>
              <w:t>Kötelező szakirodalom:</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Michael P. Todaro—Stephen C. Smith (2020): Economic Development, 13th Edition, Pearson, selected chapters (ISBN 9781292291154), kijelölt részek</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b/>
                <w:sz w:val="20"/>
                <w:szCs w:val="20"/>
                <w:lang w:eastAsia="hu-HU"/>
              </w:rPr>
            </w:pPr>
            <w:r w:rsidRPr="00CD5D39">
              <w:rPr>
                <w:rFonts w:ascii="Times New Roman" w:eastAsia="Wingdings" w:hAnsi="Times New Roman" w:cs="Times New Roman"/>
                <w:sz w:val="20"/>
                <w:szCs w:val="20"/>
                <w:lang w:eastAsia="hu-HU"/>
              </w:rPr>
              <w:t>Hans Rosling, Anna Rosling Rönnlund, Ola Rosling (2018): Tények, Libri Könyvkiadó, ISBN: 9789633109588</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A félév során kiadott cikkgyűjtemény</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Wingdings" w:hAnsi="Times New Roman" w:cs="Times New Roman"/>
                <w:sz w:val="20"/>
                <w:szCs w:val="20"/>
                <w:lang w:eastAsia="hu-HU"/>
              </w:rPr>
            </w:pPr>
          </w:p>
          <w:p w:rsidR="00CD5D39" w:rsidRPr="00CD5D39" w:rsidRDefault="00CD5D39" w:rsidP="00CD5D39">
            <w:pPr>
              <w:spacing w:after="0" w:line="240" w:lineRule="auto"/>
              <w:rPr>
                <w:rFonts w:ascii="Times New Roman" w:eastAsia="Wingdings" w:hAnsi="Times New Roman" w:cs="Times New Roman"/>
                <w:b/>
                <w:bCs/>
                <w:sz w:val="20"/>
                <w:szCs w:val="20"/>
                <w:lang w:eastAsia="hu-HU"/>
              </w:rPr>
            </w:pPr>
            <w:r w:rsidRPr="00CD5D39">
              <w:rPr>
                <w:rFonts w:ascii="Times New Roman" w:eastAsia="Wingdings" w:hAnsi="Times New Roman" w:cs="Times New Roman"/>
                <w:b/>
                <w:bCs/>
                <w:sz w:val="20"/>
                <w:szCs w:val="20"/>
                <w:lang w:eastAsia="hu-HU"/>
              </w:rPr>
              <w:t>Ajánlott szakirodalom:</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val="en-US" w:eastAsia="hu-HU"/>
              </w:rPr>
            </w:pPr>
            <w:r w:rsidRPr="00CD5D39">
              <w:rPr>
                <w:rFonts w:ascii="Times New Roman" w:eastAsia="Wingdings" w:hAnsi="Times New Roman" w:cs="Times New Roman"/>
                <w:sz w:val="20"/>
                <w:szCs w:val="20"/>
                <w:lang w:val="en-US" w:eastAsia="hu-HU"/>
              </w:rPr>
              <w:t>Abhijit V. Banerjee—Esther Duflo (2020): Good Economics for Hard Times: Better Answers to Our Biggest Problems, Penguin Books Ltd.</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 xml:space="preserve">Abhijit V. Banerjee—Esther Duflo (2011) : Poor Economics, </w:t>
            </w:r>
            <w:proofErr w:type="gramStart"/>
            <w:r w:rsidRPr="00CD5D39">
              <w:rPr>
                <w:rFonts w:ascii="Times New Roman" w:eastAsia="Wingdings" w:hAnsi="Times New Roman" w:cs="Times New Roman"/>
                <w:sz w:val="20"/>
                <w:szCs w:val="20"/>
                <w:lang w:eastAsia="hu-HU"/>
              </w:rPr>
              <w:t>A</w:t>
            </w:r>
            <w:proofErr w:type="gramEnd"/>
            <w:r w:rsidRPr="00CD5D39">
              <w:rPr>
                <w:rFonts w:ascii="Times New Roman" w:eastAsia="Wingdings" w:hAnsi="Times New Roman" w:cs="Times New Roman"/>
                <w:sz w:val="20"/>
                <w:szCs w:val="20"/>
                <w:lang w:eastAsia="hu-HU"/>
              </w:rPr>
              <w:t xml:space="preserve"> Radical Rethinking of the Way to Fight Global Poverty and the Ways to End It, Random House India</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David N. Weil (2013): Economic Growth, 3rd Edition, International Edition, Pearson</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James M. Cypher – James L. Dietz: The Process of Economic Development, Routledge</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E. Wayne Nafziger: Economic Development, Cambridge University Press</w:t>
            </w:r>
          </w:p>
        </w:tc>
      </w:tr>
    </w:tbl>
    <w:p w:rsidR="00CD5D39" w:rsidRPr="00CD5D39" w:rsidRDefault="00CD5D39" w:rsidP="00CD5D39">
      <w:pPr>
        <w:spacing w:after="0" w:line="240" w:lineRule="auto"/>
        <w:rPr>
          <w:rFonts w:ascii="Times New Roman" w:eastAsia="Wingdings" w:hAnsi="Times New Roman" w:cs="Times New Roman"/>
          <w:sz w:val="20"/>
          <w:szCs w:val="20"/>
          <w:lang w:eastAsia="hu-HU"/>
        </w:rPr>
      </w:pPr>
    </w:p>
    <w:p w:rsidR="00CD5D39" w:rsidRPr="00CD5D39" w:rsidRDefault="00CD5D39" w:rsidP="00CD5D39">
      <w:pPr>
        <w:spacing w:after="0" w:line="240" w:lineRule="auto"/>
        <w:rPr>
          <w:rFonts w:ascii="Times New Roman" w:eastAsia="Wingdings" w:hAnsi="Times New Roman" w:cs="Times New Roman"/>
          <w:sz w:val="20"/>
          <w:szCs w:val="20"/>
          <w:lang w:eastAsia="hu-HU"/>
        </w:rPr>
      </w:pPr>
    </w:p>
    <w:p w:rsidR="00CD5D39" w:rsidRPr="00CD5D39" w:rsidRDefault="00CD5D39" w:rsidP="00CD5D39">
      <w:pPr>
        <w:spacing w:after="0" w:line="240" w:lineRule="auto"/>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D5D39" w:rsidRPr="00CD5D39" w:rsidTr="007A13E9">
        <w:tc>
          <w:tcPr>
            <w:tcW w:w="9250" w:type="dxa"/>
            <w:gridSpan w:val="2"/>
            <w:shd w:val="clear" w:color="auto" w:fill="auto"/>
          </w:tcPr>
          <w:p w:rsidR="00CD5D39" w:rsidRPr="00CD5D39" w:rsidRDefault="00CD5D39" w:rsidP="00CD5D39">
            <w:pPr>
              <w:spacing w:after="0" w:line="240" w:lineRule="auto"/>
              <w:jc w:val="center"/>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lastRenderedPageBreak/>
              <w:t>Heti bontott tematika</w:t>
            </w:r>
          </w:p>
        </w:tc>
      </w:tr>
      <w:tr w:rsidR="00CD5D39" w:rsidRPr="00CD5D39" w:rsidTr="007A13E9">
        <w:tc>
          <w:tcPr>
            <w:tcW w:w="1529" w:type="dxa"/>
            <w:vMerge w:val="restart"/>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A fejlődésgazdaságtanból eddig megismertek felelevenítése</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Az előző kurzus főbb pontjainak felidézése</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Gyakorlat</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Az előadás témájához kapcsolódó feladatok, gazdaságpolitikai alkalmazások és aktualitások</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A nemzetközi kereskedelem hatása a fejlődésre</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Nemzetközi kereskedelmi elméletek és predikcióik. A szabadkereskedelmi elméletek kritikája a fejlődő országok tapasztalatainak kontextusában. Tradicionális paradigmák: exportösztönzés vs. importhelyettesítés. Iparpolitika. Dél-Dél kereskedelem és regionális integráció. A fejlett országok kereskedelempolitikája: a reform szükségessége, ellenállás az új protekcionista hullámoknak.</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Gyakorlat</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Az előadás témájához kapcsolódó feladatok, gazdaságpolitikai alkalmazások és aktualitások</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Fizetési mérleg, adósság, pénzügyi válságok és stabilizációs politikák a fejlődő országok szemszögéből.</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külső egyensúlyhiány, eladósodás, az 1980-as adósságválság és a rá adott fejlesztéspolitikai reakciók, makroökonómiai instabilitás, klasszikus IMF stabilizációs politikák és kritikái. A globális pénzügyi válság és a fejlődő országok.</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Gyakorlat</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Az előadás témájához kapcsolódó feladatok, gazdaságpolitikai alkalmazások és aktualitások</w:t>
            </w:r>
          </w:p>
        </w:tc>
      </w:tr>
      <w:tr w:rsidR="00CD5D39" w:rsidRPr="00CD5D39" w:rsidTr="007A13E9">
        <w:tc>
          <w:tcPr>
            <w:tcW w:w="1529" w:type="dxa"/>
            <w:vMerge w:val="restart"/>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Külső finanszírozás: lehetőségek és konfliktusok</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 külső finanszírozás formái. Az FDI és a multinacionális cégek a fejlődő országokban. A jövedelem-hazautalások szerepe és növekedése. Segélyek és a velük kapcsolatos vita. Konfliktusok és fejlődés.</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Gyakorlat</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Az előadás témájához kapcsolódó feladatok, gazdaságpolitikai alkalmazások és aktualitások</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A fejlődő országok fiskális és monetáris politikája</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 pénzügyi rendszer szerepe a fejlődésben. A központi bankok és egyéb rendszerek szerepe. Informális és mikrofinanszírozás. A pénzügyi rendszer reformja. A fejlődő országok fiskális politikája. Az állami vállalatok és a privatizáció. A közszféra a fejlődő országokban.</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Gyakorlat</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Az előadás témájához kapcsolódó feladatok, gazdaságpolitikai alkalmazások és aktualitások</w:t>
            </w:r>
          </w:p>
        </w:tc>
      </w:tr>
      <w:tr w:rsidR="00CD5D39" w:rsidRPr="00CD5D39" w:rsidTr="007A13E9">
        <w:tc>
          <w:tcPr>
            <w:tcW w:w="1529" w:type="dxa"/>
            <w:vMerge w:val="restart"/>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Gyakorlat</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Az előadás témájához kapcsolódó feladatok, gazdaságpolitikai alkalmazások és aktualitások</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Átfogó esettanulmány és prezentáció I.</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önálló esetfeldolgozás és prezentáció</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Átfogó esettanulmány és prezentáció II.</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önálló esetfeldolgozás és prezentáció</w:t>
            </w:r>
          </w:p>
        </w:tc>
      </w:tr>
      <w:tr w:rsidR="00CD5D39" w:rsidRPr="00CD5D39" w:rsidTr="007A13E9">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Szintézis</w:t>
            </w:r>
          </w:p>
        </w:tc>
      </w:tr>
      <w:tr w:rsidR="00CD5D39" w:rsidRPr="00CD5D39" w:rsidTr="007A13E9">
        <w:trPr>
          <w:trHeight w:val="70"/>
        </w:trPr>
        <w:tc>
          <w:tcPr>
            <w:tcW w:w="1529" w:type="dxa"/>
            <w:vMerge/>
            <w:shd w:val="clear" w:color="auto" w:fill="auto"/>
          </w:tcPr>
          <w:p w:rsidR="00CD5D39" w:rsidRPr="00CD5D39" w:rsidRDefault="00CD5D39" w:rsidP="00CD5D39">
            <w:pPr>
              <w:numPr>
                <w:ilvl w:val="0"/>
                <w:numId w:val="19"/>
              </w:numPr>
              <w:spacing w:after="0" w:line="240" w:lineRule="auto"/>
              <w:rPr>
                <w:rFonts w:ascii="Times New Roman" w:eastAsia="Wingdings"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A félév során tanultak összefoglalása</w:t>
            </w:r>
          </w:p>
        </w:tc>
      </w:tr>
    </w:tbl>
    <w:p w:rsidR="00CD5D39" w:rsidRPr="00CD5D39" w:rsidRDefault="00CD5D39" w:rsidP="00CD5D39">
      <w:pPr>
        <w:spacing w:after="0" w:line="240" w:lineRule="auto"/>
        <w:rPr>
          <w:rFonts w:ascii="Times New Roman" w:eastAsia="Wingdings" w:hAnsi="Times New Roman" w:cs="Times New Roman"/>
          <w:sz w:val="20"/>
          <w:szCs w:val="20"/>
          <w:lang w:eastAsia="hu-HU"/>
        </w:rPr>
      </w:pPr>
      <w:r w:rsidRPr="00CD5D39">
        <w:rPr>
          <w:rFonts w:ascii="Times New Roman" w:eastAsia="Wingdings" w:hAnsi="Times New Roman" w:cs="Times New Roman"/>
          <w:sz w:val="20"/>
          <w:szCs w:val="20"/>
          <w:lang w:eastAsia="hu-HU"/>
        </w:rPr>
        <w:t>*TE tanulási eredmények</w:t>
      </w:r>
    </w:p>
    <w:p w:rsidR="00CD5D39" w:rsidRDefault="00CD5D39">
      <w:r>
        <w:br w:type="page"/>
      </w:r>
    </w:p>
    <w:p w:rsidR="00B200C0" w:rsidRPr="00B200C0" w:rsidRDefault="00B200C0" w:rsidP="00B200C0">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200C0" w:rsidRPr="00B200C0"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00C0" w:rsidRPr="00B200C0" w:rsidRDefault="00B200C0" w:rsidP="00B200C0">
            <w:pPr>
              <w:spacing w:after="0" w:line="240" w:lineRule="auto"/>
              <w:ind w:left="20"/>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Arial Unicode MS" w:hAnsi="Times New Roman" w:cs="Times New Roman"/>
                <w:b/>
                <w:sz w:val="20"/>
                <w:szCs w:val="20"/>
                <w:lang w:eastAsia="hu-HU"/>
              </w:rPr>
            </w:pPr>
            <w:r w:rsidRPr="00B200C0">
              <w:rPr>
                <w:rFonts w:ascii="Times New Roman" w:eastAsia="Arial Unicode MS" w:hAnsi="Times New Roman" w:cs="Times New Roman"/>
                <w:b/>
                <w:sz w:val="20"/>
                <w:szCs w:val="20"/>
                <w:lang w:eastAsia="hu-HU"/>
              </w:rPr>
              <w:t>Kereskedelempolitika és nemzetközi tényezőáramlás</w:t>
            </w:r>
          </w:p>
        </w:tc>
        <w:tc>
          <w:tcPr>
            <w:tcW w:w="855" w:type="dxa"/>
            <w:vMerge w:val="restart"/>
            <w:tcBorders>
              <w:top w:val="single" w:sz="4" w:space="0" w:color="auto"/>
              <w:left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Arial Unicode MS" w:hAnsi="Times New Roman" w:cs="Times New Roman"/>
                <w:b/>
                <w:sz w:val="20"/>
                <w:szCs w:val="20"/>
                <w:lang w:eastAsia="hu-HU"/>
              </w:rPr>
            </w:pPr>
            <w:r w:rsidRPr="00B200C0">
              <w:rPr>
                <w:rFonts w:ascii="Times New Roman" w:eastAsia="Arial Unicode MS" w:hAnsi="Times New Roman" w:cs="Times New Roman"/>
                <w:b/>
                <w:sz w:val="20"/>
                <w:szCs w:val="20"/>
                <w:lang w:eastAsia="hu-HU"/>
              </w:rPr>
              <w:t>GT_MNGL502-17</w:t>
            </w:r>
          </w:p>
        </w:tc>
      </w:tr>
      <w:tr w:rsidR="00B200C0" w:rsidRPr="00B200C0"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00C0" w:rsidRPr="00B200C0" w:rsidRDefault="00B200C0" w:rsidP="00B200C0">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International Trade Policy and Factor Flows</w:t>
            </w:r>
          </w:p>
        </w:tc>
        <w:tc>
          <w:tcPr>
            <w:tcW w:w="855" w:type="dxa"/>
            <w:vMerge/>
            <w:tcBorders>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rPr>
                <w:rFonts w:ascii="Times New Roman" w:eastAsia="Arial Unicode MS" w:hAnsi="Times New Roman" w:cs="Times New Roman"/>
                <w:sz w:val="20"/>
                <w:szCs w:val="20"/>
                <w:lang w:eastAsia="hu-HU"/>
              </w:rPr>
            </w:pPr>
          </w:p>
        </w:tc>
      </w:tr>
      <w:tr w:rsidR="00B200C0" w:rsidRPr="00B200C0"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b/>
                <w:bCs/>
                <w:sz w:val="20"/>
                <w:szCs w:val="20"/>
                <w:lang w:eastAsia="hu-HU"/>
              </w:rPr>
            </w:pPr>
          </w:p>
        </w:tc>
      </w:tr>
      <w:tr w:rsidR="00B200C0" w:rsidRPr="00B200C0"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ind w:left="20"/>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Világgazdasági és Nemzetközi Kapcsolatok Intézet</w:t>
            </w:r>
          </w:p>
        </w:tc>
      </w:tr>
      <w:tr w:rsidR="00B200C0" w:rsidRPr="00B200C0"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ind w:left="20"/>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Arial Unicode MS" w:hAnsi="Times New Roman" w:cs="Times New Roman"/>
                <w:b/>
                <w:sz w:val="20"/>
                <w:szCs w:val="20"/>
                <w:lang w:eastAsia="hu-HU"/>
              </w:rPr>
            </w:pPr>
            <w:r w:rsidRPr="00B200C0">
              <w:rPr>
                <w:rFonts w:ascii="Times New Roman" w:eastAsia="Arial Unicode MS" w:hAnsi="Times New Roman" w:cs="Times New Roman"/>
                <w:b/>
                <w:sz w:val="20"/>
                <w:szCs w:val="20"/>
                <w:lang w:eastAsia="hu-HU"/>
              </w:rPr>
              <w:t>nincs</w:t>
            </w:r>
          </w:p>
        </w:tc>
        <w:tc>
          <w:tcPr>
            <w:tcW w:w="855" w:type="dxa"/>
            <w:tcBorders>
              <w:top w:val="single" w:sz="4" w:space="0" w:color="auto"/>
              <w:left w:val="nil"/>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Arial Unicode MS" w:hAnsi="Times New Roman" w:cs="Times New Roman"/>
                <w:sz w:val="20"/>
                <w:szCs w:val="20"/>
                <w:lang w:eastAsia="hu-HU"/>
              </w:rPr>
            </w:pPr>
            <w:r w:rsidRPr="00B200C0">
              <w:rPr>
                <w:rFonts w:ascii="Times New Roman" w:eastAsia="Arial Unicode MS" w:hAnsi="Times New Roman" w:cs="Times New Roman"/>
                <w:sz w:val="20"/>
                <w:szCs w:val="20"/>
                <w:lang w:eastAsia="hu-HU"/>
              </w:rPr>
              <w:t>-</w:t>
            </w:r>
          </w:p>
        </w:tc>
      </w:tr>
      <w:tr w:rsidR="00B200C0" w:rsidRPr="00B200C0"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Oktatás nyelve</w:t>
            </w:r>
          </w:p>
        </w:tc>
      </w:tr>
      <w:tr w:rsidR="00B200C0" w:rsidRPr="00B200C0"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sz w:val="20"/>
                <w:szCs w:val="20"/>
                <w:lang w:eastAsia="hu-HU"/>
              </w:rPr>
            </w:pPr>
          </w:p>
        </w:tc>
      </w:tr>
      <w:tr w:rsidR="00B200C0" w:rsidRPr="00B200C0"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Magyar</w:t>
            </w:r>
          </w:p>
        </w:tc>
      </w:tr>
      <w:tr w:rsidR="00B200C0" w:rsidRPr="00B200C0"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p>
        </w:tc>
      </w:tr>
      <w:tr w:rsidR="00B200C0" w:rsidRPr="00B200C0"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00C0" w:rsidRPr="00B200C0" w:rsidRDefault="00B200C0" w:rsidP="00B200C0">
            <w:pPr>
              <w:spacing w:after="0" w:line="240" w:lineRule="auto"/>
              <w:ind w:left="20"/>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highlight w:val="yellow"/>
                <w:lang w:eastAsia="hu-HU"/>
              </w:rPr>
            </w:pPr>
            <w:r w:rsidRPr="00B200C0">
              <w:rPr>
                <w:rFonts w:ascii="Times New Roman" w:eastAsia="Calibri" w:hAnsi="Times New Roman" w:cs="Times New Roman"/>
                <w:b/>
                <w:sz w:val="20"/>
                <w:szCs w:val="20"/>
                <w:lang w:eastAsia="hu-HU"/>
              </w:rPr>
              <w:t>Dr. Márkus Ádám</w:t>
            </w:r>
          </w:p>
        </w:tc>
        <w:tc>
          <w:tcPr>
            <w:tcW w:w="855" w:type="dxa"/>
            <w:tcBorders>
              <w:top w:val="single" w:sz="4" w:space="0" w:color="auto"/>
              <w:left w:val="nil"/>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Arial Unicode MS" w:hAnsi="Times New Roman" w:cs="Times New Roman"/>
                <w:sz w:val="20"/>
                <w:szCs w:val="20"/>
                <w:lang w:eastAsia="hu-HU"/>
              </w:rPr>
            </w:pPr>
            <w:r w:rsidRPr="00B200C0">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200C0" w:rsidRPr="00B200C0" w:rsidRDefault="00B200C0" w:rsidP="00B200C0">
            <w:pPr>
              <w:spacing w:after="0" w:line="240" w:lineRule="auto"/>
              <w:jc w:val="center"/>
              <w:rPr>
                <w:rFonts w:ascii="Times New Roman" w:eastAsia="Calibri" w:hAnsi="Times New Roman" w:cs="Times New Roman"/>
                <w:b/>
                <w:sz w:val="20"/>
                <w:szCs w:val="20"/>
                <w:lang w:eastAsia="hu-HU"/>
              </w:rPr>
            </w:pPr>
            <w:r w:rsidRPr="00B200C0">
              <w:rPr>
                <w:rFonts w:ascii="Times New Roman" w:eastAsia="Calibri" w:hAnsi="Times New Roman" w:cs="Times New Roman"/>
                <w:b/>
                <w:sz w:val="20"/>
                <w:szCs w:val="20"/>
                <w:lang w:eastAsia="hu-HU"/>
              </w:rPr>
              <w:t>adjunktus</w:t>
            </w:r>
          </w:p>
        </w:tc>
      </w:tr>
      <w:tr w:rsidR="00B200C0" w:rsidRPr="00B200C0"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sz w:val="20"/>
                <w:szCs w:val="20"/>
                <w:lang w:eastAsia="hu-HU"/>
              </w:rPr>
            </w:pPr>
            <w:r w:rsidRPr="00B200C0">
              <w:rPr>
                <w:rFonts w:ascii="Times New Roman" w:eastAsia="Calibri" w:hAnsi="Times New Roman" w:cs="Times New Roman"/>
                <w:b/>
                <w:bCs/>
                <w:sz w:val="20"/>
                <w:szCs w:val="20"/>
                <w:lang w:eastAsia="hu-HU"/>
              </w:rPr>
              <w:t xml:space="preserve">A kurzus célja, </w:t>
            </w:r>
            <w:r w:rsidRPr="00B200C0">
              <w:rPr>
                <w:rFonts w:ascii="Times New Roman" w:eastAsia="Calibri" w:hAnsi="Times New Roman" w:cs="Times New Roman"/>
                <w:sz w:val="20"/>
                <w:szCs w:val="20"/>
                <w:lang w:eastAsia="hu-HU"/>
              </w:rPr>
              <w:t>hogy a hallgatók</w:t>
            </w: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megismerjék és megértsék a gazdaságpolitika, a külkereskedelmi folyamatok, valamint a külgazdasági politika alapvető funkcióit, determinációit és céljait. További célként szerepel a tőke és a munkaerő nemzetközi áramlásának vizsgálata, valamint a kereskedelempolitikai eszközök kereskedelemre kifejtett hatásának becslése gravitációs regressziós keretrendszerben.</w:t>
            </w:r>
          </w:p>
          <w:p w:rsidR="00B200C0" w:rsidRPr="00B200C0" w:rsidRDefault="00B200C0" w:rsidP="00B200C0">
            <w:pPr>
              <w:spacing w:after="0" w:line="240" w:lineRule="auto"/>
              <w:rPr>
                <w:rFonts w:ascii="Times New Roman" w:eastAsia="Calibri" w:hAnsi="Times New Roman" w:cs="Times New Roman"/>
                <w:sz w:val="20"/>
                <w:szCs w:val="20"/>
                <w:lang w:eastAsia="hu-HU"/>
              </w:rPr>
            </w:pPr>
          </w:p>
        </w:tc>
      </w:tr>
      <w:tr w:rsidR="00B200C0" w:rsidRPr="00B200C0"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B200C0" w:rsidRPr="00B200C0" w:rsidRDefault="00B200C0" w:rsidP="00B200C0">
            <w:pPr>
              <w:spacing w:after="0" w:line="240" w:lineRule="auto"/>
              <w:jc w:val="both"/>
              <w:rPr>
                <w:rFonts w:ascii="Times New Roman" w:eastAsia="Calibri" w:hAnsi="Times New Roman" w:cs="Times New Roman"/>
                <w:b/>
                <w:bCs/>
                <w:sz w:val="20"/>
                <w:szCs w:val="20"/>
                <w:lang w:eastAsia="hu-HU"/>
              </w:rPr>
            </w:pPr>
            <w:r w:rsidRPr="00B200C0">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B200C0" w:rsidRPr="00B200C0" w:rsidRDefault="00B200C0" w:rsidP="00B200C0">
            <w:pPr>
              <w:spacing w:after="0" w:line="240" w:lineRule="auto"/>
              <w:jc w:val="both"/>
              <w:rPr>
                <w:rFonts w:ascii="Times New Roman" w:eastAsia="Calibri" w:hAnsi="Times New Roman" w:cs="Times New Roman"/>
                <w:b/>
                <w:bCs/>
                <w:sz w:val="20"/>
                <w:szCs w:val="20"/>
                <w:lang w:eastAsia="hu-HU"/>
              </w:rPr>
            </w:pPr>
          </w:p>
          <w:p w:rsidR="00B200C0" w:rsidRPr="00B200C0" w:rsidRDefault="00B200C0" w:rsidP="00B200C0">
            <w:pPr>
              <w:spacing w:after="0" w:line="240" w:lineRule="auto"/>
              <w:ind w:left="402"/>
              <w:jc w:val="both"/>
              <w:rPr>
                <w:rFonts w:ascii="Times New Roman" w:eastAsia="Calibri" w:hAnsi="Times New Roman" w:cs="Times New Roman"/>
                <w:i/>
                <w:sz w:val="20"/>
                <w:szCs w:val="20"/>
                <w:lang w:eastAsia="hu-HU"/>
              </w:rPr>
            </w:pPr>
            <w:r w:rsidRPr="00B200C0">
              <w:rPr>
                <w:rFonts w:ascii="Times New Roman" w:eastAsia="Calibri" w:hAnsi="Times New Roman" w:cs="Times New Roman"/>
                <w:i/>
                <w:sz w:val="20"/>
                <w:szCs w:val="20"/>
                <w:lang w:eastAsia="hu-HU"/>
              </w:rPr>
              <w:t xml:space="preserve">Tudás: </w:t>
            </w: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nemzetgazdasági és nemzetközi összefüggések ismerete, a releváns gazdasági szereplőkre, funkciókra és folyamatokra vonatkozó hatások kiértékelése</w:t>
            </w:r>
          </w:p>
          <w:p w:rsidR="00B200C0" w:rsidRPr="00B200C0" w:rsidRDefault="00B200C0" w:rsidP="00B200C0">
            <w:pPr>
              <w:spacing w:after="0" w:line="240" w:lineRule="auto"/>
              <w:ind w:left="402"/>
              <w:jc w:val="both"/>
              <w:rPr>
                <w:rFonts w:ascii="Times New Roman" w:eastAsia="Calibri" w:hAnsi="Times New Roman" w:cs="Times New Roman"/>
                <w:i/>
                <w:sz w:val="20"/>
                <w:szCs w:val="20"/>
                <w:lang w:eastAsia="hu-HU"/>
              </w:rPr>
            </w:pPr>
            <w:r w:rsidRPr="00B200C0">
              <w:rPr>
                <w:rFonts w:ascii="Times New Roman" w:eastAsia="Calibri" w:hAnsi="Times New Roman" w:cs="Times New Roman"/>
                <w:i/>
                <w:sz w:val="20"/>
                <w:szCs w:val="20"/>
                <w:lang w:eastAsia="hu-HU"/>
              </w:rPr>
              <w:t>Képesség:</w:t>
            </w: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modellszerű gondolkodás, elméleti módszerek gyakorlati alkalmazása, gazdaságpolitikai javaslattétel</w:t>
            </w:r>
          </w:p>
          <w:p w:rsidR="00B200C0" w:rsidRPr="00B200C0" w:rsidRDefault="00B200C0" w:rsidP="00B200C0">
            <w:pPr>
              <w:spacing w:after="0" w:line="240" w:lineRule="auto"/>
              <w:ind w:left="402"/>
              <w:jc w:val="both"/>
              <w:rPr>
                <w:rFonts w:ascii="Times New Roman" w:eastAsia="Calibri" w:hAnsi="Times New Roman" w:cs="Times New Roman"/>
                <w:i/>
                <w:sz w:val="20"/>
                <w:szCs w:val="20"/>
                <w:lang w:eastAsia="hu-HU"/>
              </w:rPr>
            </w:pPr>
            <w:r w:rsidRPr="00B200C0">
              <w:rPr>
                <w:rFonts w:ascii="Times New Roman" w:eastAsia="Calibri" w:hAnsi="Times New Roman" w:cs="Times New Roman"/>
                <w:i/>
                <w:sz w:val="20"/>
                <w:szCs w:val="20"/>
                <w:lang w:eastAsia="hu-HU"/>
              </w:rPr>
              <w:t>Attitűd:</w:t>
            </w: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konstruktivitás, kritikus gondolkodás, elemzőképesség, fejlődésre törekvés</w:t>
            </w:r>
          </w:p>
          <w:p w:rsidR="00B200C0" w:rsidRPr="00B200C0" w:rsidRDefault="00B200C0" w:rsidP="00B200C0">
            <w:pPr>
              <w:spacing w:after="0" w:line="240" w:lineRule="auto"/>
              <w:ind w:left="402"/>
              <w:jc w:val="both"/>
              <w:rPr>
                <w:rFonts w:ascii="Times New Roman" w:eastAsia="Calibri" w:hAnsi="Times New Roman" w:cs="Times New Roman"/>
                <w:i/>
                <w:sz w:val="20"/>
                <w:szCs w:val="20"/>
                <w:lang w:eastAsia="hu-HU"/>
              </w:rPr>
            </w:pPr>
            <w:r w:rsidRPr="00B200C0">
              <w:rPr>
                <w:rFonts w:ascii="Times New Roman" w:eastAsia="Calibri" w:hAnsi="Times New Roman" w:cs="Times New Roman"/>
                <w:i/>
                <w:sz w:val="20"/>
                <w:szCs w:val="20"/>
                <w:lang w:eastAsia="hu-HU"/>
              </w:rPr>
              <w:t>Autonómia és felelősség:</w:t>
            </w: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döntésképesség, felelősségteljes gondolkodás, gazdasági folyamatok elemzése</w:t>
            </w:r>
          </w:p>
          <w:p w:rsidR="00B200C0" w:rsidRPr="00B200C0" w:rsidRDefault="00B200C0" w:rsidP="00B200C0">
            <w:pPr>
              <w:spacing w:after="0" w:line="240" w:lineRule="auto"/>
              <w:ind w:left="720"/>
              <w:rPr>
                <w:rFonts w:ascii="Times New Roman" w:eastAsia="Arial Unicode MS" w:hAnsi="Times New Roman" w:cs="Times New Roman"/>
                <w:b/>
                <w:bCs/>
                <w:sz w:val="20"/>
                <w:szCs w:val="20"/>
                <w:lang w:eastAsia="hu-HU"/>
              </w:rPr>
            </w:pPr>
          </w:p>
        </w:tc>
      </w:tr>
      <w:tr w:rsidR="00B200C0" w:rsidRPr="00B200C0"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b/>
                <w:bCs/>
                <w:sz w:val="20"/>
                <w:szCs w:val="20"/>
                <w:lang w:eastAsia="hu-HU"/>
              </w:rPr>
            </w:pPr>
            <w:r w:rsidRPr="00B200C0">
              <w:rPr>
                <w:rFonts w:ascii="Times New Roman" w:eastAsia="Calibri" w:hAnsi="Times New Roman" w:cs="Times New Roman"/>
                <w:b/>
                <w:bCs/>
                <w:sz w:val="20"/>
                <w:szCs w:val="20"/>
                <w:lang w:eastAsia="hu-HU"/>
              </w:rPr>
              <w:t>A kurzus rövid tartalma, témakörei</w:t>
            </w:r>
          </w:p>
          <w:p w:rsidR="00B200C0" w:rsidRPr="00B200C0" w:rsidRDefault="00B200C0" w:rsidP="00B200C0">
            <w:pPr>
              <w:spacing w:after="0" w:line="240" w:lineRule="auto"/>
              <w:jc w:val="both"/>
              <w:rPr>
                <w:rFonts w:ascii="Times New Roman" w:eastAsia="Calibri" w:hAnsi="Times New Roman" w:cs="Times New Roman"/>
                <w:sz w:val="20"/>
                <w:szCs w:val="20"/>
                <w:lang w:eastAsia="hu-HU"/>
              </w:rPr>
            </w:pP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color w:val="000000"/>
                <w:sz w:val="20"/>
                <w:szCs w:val="20"/>
                <w:lang w:eastAsia="hu-HU"/>
              </w:rPr>
              <w:t>A kereskedelempolitika eszközrendszerének bemutatása, és jóléti hatásainak elemzése, politikai magyarázatai. A multilaterális intézményrendszer fejlődése és kritikái, lehetséges továbbfejlődésének útjai, a regionális integrációk kereskedelempolitikai vonatkozásai. A gravitációs modell ökonometriai kerete. Keresztmetszeti lineáris regresszió. Panelregressziós módszerek.</w:t>
            </w:r>
          </w:p>
          <w:p w:rsidR="00B200C0" w:rsidRPr="00B200C0" w:rsidRDefault="00B200C0" w:rsidP="00B200C0">
            <w:pPr>
              <w:spacing w:after="0" w:line="240" w:lineRule="auto"/>
              <w:ind w:right="138"/>
              <w:jc w:val="both"/>
              <w:rPr>
                <w:rFonts w:ascii="Times New Roman" w:eastAsia="Calibri" w:hAnsi="Times New Roman" w:cs="Times New Roman"/>
                <w:sz w:val="20"/>
                <w:szCs w:val="20"/>
                <w:lang w:eastAsia="hu-HU"/>
              </w:rPr>
            </w:pPr>
          </w:p>
        </w:tc>
      </w:tr>
      <w:tr w:rsidR="00B200C0" w:rsidRPr="00B200C0" w:rsidTr="007A13E9">
        <w:trPr>
          <w:trHeight w:val="845"/>
        </w:trPr>
        <w:tc>
          <w:tcPr>
            <w:tcW w:w="9939" w:type="dxa"/>
            <w:gridSpan w:val="10"/>
            <w:tcBorders>
              <w:top w:val="single" w:sz="4" w:space="0" w:color="auto"/>
              <w:left w:val="single" w:sz="4" w:space="0" w:color="auto"/>
              <w:bottom w:val="single" w:sz="4" w:space="0" w:color="auto"/>
              <w:right w:val="single" w:sz="4" w:space="0" w:color="auto"/>
            </w:tcBorders>
          </w:tcPr>
          <w:p w:rsidR="00B200C0" w:rsidRPr="00B200C0" w:rsidRDefault="00B200C0" w:rsidP="00B200C0">
            <w:pPr>
              <w:spacing w:after="0" w:line="240" w:lineRule="auto"/>
              <w:rPr>
                <w:rFonts w:ascii="Times New Roman" w:eastAsia="Calibri" w:hAnsi="Times New Roman" w:cs="Times New Roman"/>
                <w:b/>
                <w:bCs/>
                <w:sz w:val="20"/>
                <w:szCs w:val="20"/>
                <w:lang w:eastAsia="hu-HU"/>
              </w:rPr>
            </w:pPr>
            <w:r w:rsidRPr="00B200C0">
              <w:rPr>
                <w:rFonts w:ascii="Times New Roman" w:eastAsia="Calibri" w:hAnsi="Times New Roman" w:cs="Times New Roman"/>
                <w:b/>
                <w:bCs/>
                <w:sz w:val="20"/>
                <w:szCs w:val="20"/>
                <w:lang w:eastAsia="hu-HU"/>
              </w:rPr>
              <w:t>Tervezett tanulási tevékenységek, tanítási módszerek</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Modellszerű megvilágítás, számolásos feladatok reális, a valósághoz közelítő példákkal. Kereskedelempolitikai eszközök hatásainak vizsgálata ökonometriai módszerrel.</w:t>
            </w:r>
          </w:p>
        </w:tc>
      </w:tr>
      <w:tr w:rsidR="00B200C0" w:rsidRPr="00B200C0"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200C0" w:rsidRPr="00B200C0" w:rsidRDefault="00B200C0" w:rsidP="00B200C0">
            <w:pPr>
              <w:spacing w:after="0" w:line="240" w:lineRule="auto"/>
              <w:rPr>
                <w:rFonts w:ascii="Times New Roman" w:eastAsia="Calibri" w:hAnsi="Times New Roman" w:cs="Times New Roman"/>
                <w:b/>
                <w:bCs/>
                <w:sz w:val="20"/>
                <w:szCs w:val="20"/>
                <w:lang w:eastAsia="hu-HU"/>
              </w:rPr>
            </w:pPr>
            <w:r w:rsidRPr="00B200C0">
              <w:rPr>
                <w:rFonts w:ascii="Times New Roman" w:eastAsia="Calibri" w:hAnsi="Times New Roman" w:cs="Times New Roman"/>
                <w:b/>
                <w:bCs/>
                <w:sz w:val="20"/>
                <w:szCs w:val="20"/>
                <w:lang w:eastAsia="hu-HU"/>
              </w:rPr>
              <w:t>Értékelés</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Félév végi vizsgadolgozat (70%) Házi feladatok (30%)</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0-59% elégtelen, 60-69% elégséges, 70-79% közepes, 80-89% jó, 90-100% jeles</w:t>
            </w:r>
          </w:p>
          <w:p w:rsidR="00B200C0" w:rsidRPr="00B200C0" w:rsidRDefault="00B200C0" w:rsidP="00B200C0">
            <w:pPr>
              <w:spacing w:after="0" w:line="240" w:lineRule="auto"/>
              <w:rPr>
                <w:rFonts w:ascii="Times New Roman" w:eastAsia="Calibri" w:hAnsi="Times New Roman" w:cs="Times New Roman"/>
                <w:sz w:val="20"/>
                <w:szCs w:val="20"/>
                <w:lang w:eastAsia="hu-HU"/>
              </w:rPr>
            </w:pPr>
          </w:p>
        </w:tc>
      </w:tr>
      <w:tr w:rsidR="00B200C0" w:rsidRPr="00B200C0"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200C0" w:rsidRPr="00B200C0" w:rsidRDefault="00B200C0" w:rsidP="00B200C0">
            <w:pPr>
              <w:spacing w:after="0" w:line="240" w:lineRule="auto"/>
              <w:rPr>
                <w:rFonts w:ascii="Times New Roman" w:eastAsia="Calibri" w:hAnsi="Times New Roman" w:cs="Times New Roman"/>
                <w:b/>
                <w:bCs/>
                <w:sz w:val="20"/>
                <w:szCs w:val="20"/>
                <w:lang w:eastAsia="hu-HU"/>
              </w:rPr>
            </w:pPr>
            <w:r w:rsidRPr="00B200C0">
              <w:rPr>
                <w:rFonts w:ascii="Times New Roman" w:eastAsia="Calibri" w:hAnsi="Times New Roman" w:cs="Times New Roman"/>
                <w:b/>
                <w:bCs/>
                <w:sz w:val="20"/>
                <w:szCs w:val="20"/>
                <w:lang w:eastAsia="hu-HU"/>
              </w:rPr>
              <w:t>Kötelező szakirodalom:</w:t>
            </w: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Krugman, P.R. – Obstfeld, M. (2018): International Economics, Therory and Policy, 11th Edition, Pearson International Edition</w:t>
            </w:r>
          </w:p>
          <w:p w:rsidR="00B200C0" w:rsidRPr="00B200C0" w:rsidRDefault="00B200C0" w:rsidP="00B200C0">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Palánkai T. – Kengyel Á. – Kutasi G. – Benczes I. – Nagy S. Gy. (2011): A globális és regionális integráció gazdaságtana, Akadémiai Kiadó, Budapest (kijelölt részek)</w:t>
            </w:r>
          </w:p>
          <w:p w:rsidR="00B200C0" w:rsidRPr="00B200C0" w:rsidRDefault="00B200C0" w:rsidP="00B200C0">
            <w:pPr>
              <w:spacing w:after="0" w:line="240" w:lineRule="auto"/>
              <w:rPr>
                <w:rFonts w:ascii="Times New Roman" w:eastAsia="Calibri" w:hAnsi="Times New Roman" w:cs="Times New Roman"/>
                <w:b/>
                <w:bCs/>
                <w:sz w:val="20"/>
                <w:szCs w:val="20"/>
                <w:lang w:eastAsia="hu-HU"/>
              </w:rPr>
            </w:pPr>
            <w:r w:rsidRPr="00B200C0">
              <w:rPr>
                <w:rFonts w:ascii="Times New Roman" w:eastAsia="Calibri" w:hAnsi="Times New Roman" w:cs="Times New Roman"/>
                <w:b/>
                <w:bCs/>
                <w:sz w:val="20"/>
                <w:szCs w:val="20"/>
                <w:lang w:eastAsia="hu-HU"/>
              </w:rPr>
              <w:t>Ajánlott szakirodalom:</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val="en-US" w:eastAsia="hu-HU"/>
              </w:rPr>
              <w:t>Choi, E. K.—Hartigan, J. C. (eds) (2003): Handbook of International Trade, Blackwell Publishing</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val="en-US" w:eastAsia="hu-HU"/>
              </w:rPr>
              <w:t>Choi, E. K.—Hartigan, J. C. (eds) (2005): Handbook of International Trade, Volume II, Economic and Legal Analyses of Trade Policy and Institutions, Blackwell Publishing</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val="en-US" w:eastAsia="hu-HU"/>
              </w:rPr>
              <w:t>Cimoli, M.—Dosi, G.—Stiglitz, J. E. (eds) (2009): Industrial Policy and Development – The Political Economy of Capabilities Accumulation, Oxford University Press</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eastAsia="hu-HU"/>
              </w:rPr>
              <w:lastRenderedPageBreak/>
              <w:t>Gandolfo, Giancarlo (2013): International Trade Theory and Policy, 2nd Edition, Springer</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val="en-US" w:eastAsia="hu-HU"/>
              </w:rPr>
              <w:t>Hoekman, B.—Kostecki, M. M. (2001): The Political Economy of the World Trading System – The WTO and Beyond, Second Edition, Oxford University Press</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val="en-US" w:eastAsia="hu-HU"/>
              </w:rPr>
              <w:t>Kerr, W. A.—Gaisford, James D. (eds) (2007).: Handbook on International Trade Policy, Edward Elgar</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val="en-US" w:eastAsia="hu-HU"/>
              </w:rPr>
              <w:t>King, P.—King, S. (eds) (2005): International Economics and International Economic Policy – A Reader, 4th Edition, McGraw-Hill/Irwin</w:t>
            </w:r>
            <w:r w:rsidRPr="00B200C0">
              <w:rPr>
                <w:rFonts w:ascii="Times New Roman" w:eastAsia="Calibri" w:hAnsi="Times New Roman" w:cs="Times New Roman"/>
                <w:sz w:val="20"/>
                <w:szCs w:val="20"/>
                <w:lang w:eastAsia="hu-HU"/>
              </w:rPr>
              <w:t xml:space="preserve"> </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eastAsia="hu-HU"/>
              </w:rPr>
              <w:t xml:space="preserve">Lynch, D. A. (2010): Trade and globalization – An introduction to regional trade agreements, </w:t>
            </w:r>
            <w:r w:rsidRPr="00B200C0">
              <w:rPr>
                <w:rFonts w:ascii="Times New Roman" w:eastAsia="Calibri" w:hAnsi="Times New Roman" w:cs="Times New Roman"/>
                <w:color w:val="231F20"/>
                <w:sz w:val="20"/>
                <w:szCs w:val="20"/>
                <w:lang w:eastAsia="hu-HU"/>
              </w:rPr>
              <w:t>Rowman &amp; Littlefield Publishers, Inc</w:t>
            </w:r>
            <w:proofErr w:type="gramStart"/>
            <w:r w:rsidRPr="00B200C0">
              <w:rPr>
                <w:rFonts w:ascii="Times New Roman" w:eastAsia="Calibri" w:hAnsi="Times New Roman" w:cs="Times New Roman"/>
                <w:color w:val="231F20"/>
                <w:sz w:val="20"/>
                <w:szCs w:val="20"/>
                <w:lang w:eastAsia="hu-HU"/>
              </w:rPr>
              <w:t>.,</w:t>
            </w:r>
            <w:proofErr w:type="gramEnd"/>
            <w:r w:rsidRPr="00B200C0">
              <w:rPr>
                <w:rFonts w:ascii="Times New Roman" w:eastAsia="Calibri" w:hAnsi="Times New Roman" w:cs="Times New Roman"/>
                <w:color w:val="231F20"/>
                <w:sz w:val="20"/>
                <w:szCs w:val="20"/>
                <w:lang w:eastAsia="hu-HU"/>
              </w:rPr>
              <w:t xml:space="preserve"> Lanham</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val="en-US" w:eastAsia="hu-HU"/>
              </w:rPr>
              <w:t>Matsushita, M.—Schoenbaum, T. J., Mavroidis, Petros C. (2006): The World Trade Organization – Law, Practice, and Policy, The Oxford International Law Library, Oxford University Press</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val="en-US" w:eastAsia="hu-HU"/>
              </w:rPr>
            </w:pPr>
            <w:r w:rsidRPr="00B200C0">
              <w:rPr>
                <w:rFonts w:ascii="Times New Roman" w:eastAsia="Calibri" w:hAnsi="Times New Roman" w:cs="Times New Roman"/>
                <w:sz w:val="20"/>
                <w:szCs w:val="20"/>
                <w:lang w:val="en-US" w:eastAsia="hu-HU"/>
              </w:rPr>
              <w:t>Trebilcock, M. J.—Howse, R. (2005): The Regulation of International Trade, 3rd Edition, Routledge</w:t>
            </w:r>
          </w:p>
          <w:p w:rsidR="00B200C0" w:rsidRPr="00B200C0" w:rsidRDefault="00B200C0" w:rsidP="00B200C0">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val="en-US" w:eastAsia="hu-HU"/>
              </w:rPr>
              <w:t>Head, K. – Mayer, T. (2013): Gravity Equations: Workhorse, Toolkit and Cookbook, [in:] Gopinath, Helpman and Rogoff (2013): Handbook of International Economics.</w:t>
            </w:r>
          </w:p>
        </w:tc>
      </w:tr>
    </w:tbl>
    <w:p w:rsidR="00B200C0" w:rsidRPr="00B200C0" w:rsidRDefault="00B200C0" w:rsidP="00B200C0">
      <w:pPr>
        <w:spacing w:after="0" w:line="240" w:lineRule="auto"/>
        <w:rPr>
          <w:rFonts w:ascii="Times New Roman" w:eastAsia="Calibri" w:hAnsi="Times New Roman" w:cs="Times New Roman"/>
          <w:sz w:val="20"/>
          <w:szCs w:val="20"/>
          <w:lang w:eastAsia="hu-HU"/>
        </w:rPr>
      </w:pPr>
    </w:p>
    <w:p w:rsidR="00B200C0" w:rsidRPr="00B200C0" w:rsidRDefault="00B200C0" w:rsidP="00B200C0">
      <w:pPr>
        <w:spacing w:after="0" w:line="240" w:lineRule="auto"/>
        <w:rPr>
          <w:rFonts w:ascii="Times New Roman" w:eastAsia="Calibri" w:hAnsi="Times New Roman" w:cs="Times New Roman"/>
          <w:sz w:val="20"/>
          <w:szCs w:val="20"/>
          <w:lang w:eastAsia="hu-HU"/>
        </w:rPr>
      </w:pP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7364"/>
      </w:tblGrid>
      <w:tr w:rsidR="00B200C0" w:rsidRPr="00B200C0" w:rsidTr="007A13E9">
        <w:tc>
          <w:tcPr>
            <w:tcW w:w="9250" w:type="dxa"/>
            <w:gridSpan w:val="2"/>
            <w:shd w:val="clear" w:color="auto" w:fill="auto"/>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Heti bontott tematika</w:t>
            </w:r>
          </w:p>
        </w:tc>
      </w:tr>
      <w:tr w:rsidR="00B200C0" w:rsidRPr="00B200C0" w:rsidTr="007A13E9">
        <w:trPr>
          <w:trHeight w:val="1372"/>
        </w:trPr>
        <w:tc>
          <w:tcPr>
            <w:tcW w:w="1886" w:type="dxa"/>
            <w:vMerge w:val="restart"/>
            <w:shd w:val="clear" w:color="auto" w:fill="auto"/>
            <w:vAlign w:val="center"/>
          </w:tcPr>
          <w:p w:rsidR="00B200C0" w:rsidRPr="00B200C0" w:rsidRDefault="00B200C0" w:rsidP="00B200C0">
            <w:pPr>
              <w:spacing w:after="0" w:line="240" w:lineRule="auto"/>
              <w:ind w:left="-19"/>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1.</w:t>
            </w:r>
          </w:p>
        </w:tc>
        <w:tc>
          <w:tcPr>
            <w:tcW w:w="7364" w:type="dxa"/>
            <w:shd w:val="clear" w:color="auto" w:fill="auto"/>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Gravitációs modellkeret a kereskedelempolitika vizsgálatához</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Keresztmetszeti regressziós technikák, elméleti feltételek</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Panelregressziós módszerek</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Kereskedelempolitika hatásának számszerűsítése</w:t>
            </w:r>
          </w:p>
        </w:tc>
      </w:tr>
      <w:tr w:rsidR="00B200C0" w:rsidRPr="00B200C0" w:rsidTr="007A13E9">
        <w:trPr>
          <w:trHeight w:val="555"/>
        </w:trPr>
        <w:tc>
          <w:tcPr>
            <w:tcW w:w="1886" w:type="dxa"/>
            <w:vMerge/>
            <w:shd w:val="clear" w:color="auto" w:fill="auto"/>
            <w:vAlign w:val="center"/>
          </w:tcPr>
          <w:p w:rsidR="00B200C0" w:rsidRPr="00B200C0" w:rsidRDefault="00B200C0" w:rsidP="00B200C0">
            <w:pPr>
              <w:spacing w:after="0" w:line="240" w:lineRule="auto"/>
              <w:ind w:left="-19"/>
              <w:jc w:val="center"/>
              <w:rPr>
                <w:rFonts w:ascii="Times New Roman" w:eastAsia="Calibri" w:hAnsi="Times New Roman" w:cs="Times New Roman"/>
                <w:sz w:val="20"/>
                <w:szCs w:val="20"/>
                <w:lang w:eastAsia="hu-HU"/>
              </w:rPr>
            </w:pPr>
          </w:p>
        </w:tc>
        <w:tc>
          <w:tcPr>
            <w:tcW w:w="7364" w:type="dxa"/>
            <w:shd w:val="clear" w:color="auto" w:fill="auto"/>
          </w:tcPr>
          <w:p w:rsidR="00B200C0" w:rsidRPr="00B200C0" w:rsidRDefault="00B200C0" w:rsidP="00B200C0">
            <w:pPr>
              <w:spacing w:after="0" w:line="240" w:lineRule="auto"/>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TE: Regressziós technikák elsajátítása, a kereskedelempolitika hatásának becslése gravitációs modell alapján</w:t>
            </w:r>
          </w:p>
        </w:tc>
      </w:tr>
      <w:tr w:rsidR="00B200C0" w:rsidRPr="00B200C0" w:rsidTr="007A13E9">
        <w:trPr>
          <w:trHeight w:val="1372"/>
        </w:trPr>
        <w:tc>
          <w:tcPr>
            <w:tcW w:w="1886" w:type="dxa"/>
            <w:vMerge w:val="restart"/>
            <w:shd w:val="clear" w:color="auto" w:fill="auto"/>
            <w:vAlign w:val="center"/>
          </w:tcPr>
          <w:p w:rsidR="00B200C0" w:rsidRPr="00B200C0" w:rsidRDefault="00B200C0" w:rsidP="00B200C0">
            <w:pPr>
              <w:spacing w:after="0" w:line="240" w:lineRule="auto"/>
              <w:ind w:left="-19"/>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2.</w:t>
            </w:r>
          </w:p>
        </w:tc>
        <w:tc>
          <w:tcPr>
            <w:tcW w:w="7364" w:type="dxa"/>
            <w:shd w:val="clear" w:color="auto" w:fill="auto"/>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A WTO fejlődése és a regionalizmus hullámai</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A kereskedelempolitika eszközei</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 xml:space="preserve"> A kereskedelempolitika politikai gazdaságtana</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Vámok jóléti hatása</w:t>
            </w:r>
          </w:p>
        </w:tc>
      </w:tr>
      <w:tr w:rsidR="00B200C0" w:rsidRPr="00B200C0" w:rsidTr="007A13E9">
        <w:tc>
          <w:tcPr>
            <w:tcW w:w="1886" w:type="dxa"/>
            <w:vMerge/>
            <w:shd w:val="clear" w:color="auto" w:fill="auto"/>
          </w:tcPr>
          <w:p w:rsidR="00B200C0" w:rsidRPr="00B200C0" w:rsidRDefault="00B200C0" w:rsidP="00B200C0">
            <w:pPr>
              <w:numPr>
                <w:ilvl w:val="0"/>
                <w:numId w:val="1"/>
              </w:numPr>
              <w:spacing w:after="0" w:line="240" w:lineRule="auto"/>
              <w:rPr>
                <w:rFonts w:ascii="Times New Roman" w:eastAsia="Calibri" w:hAnsi="Times New Roman" w:cs="Times New Roman"/>
                <w:sz w:val="20"/>
                <w:szCs w:val="20"/>
                <w:lang w:eastAsia="hu-HU"/>
              </w:rPr>
            </w:pPr>
          </w:p>
        </w:tc>
        <w:tc>
          <w:tcPr>
            <w:tcW w:w="7364" w:type="dxa"/>
            <w:shd w:val="clear" w:color="auto" w:fill="auto"/>
          </w:tcPr>
          <w:p w:rsidR="00B200C0" w:rsidRPr="00B200C0" w:rsidRDefault="00B200C0" w:rsidP="00B200C0">
            <w:pPr>
              <w:spacing w:after="0" w:line="240" w:lineRule="auto"/>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TE: A XX. század globális kereskedelmi rendszerének és fejlődésének megismerés, valamint a szabadkereskedelembe történő beavatkozás motivációinak, indítékainak, jóléti hatásainak megértése, a vámok számszerűsítése</w:t>
            </w:r>
          </w:p>
        </w:tc>
      </w:tr>
      <w:tr w:rsidR="00B200C0" w:rsidRPr="00B200C0" w:rsidTr="007A13E9">
        <w:trPr>
          <w:trHeight w:val="1311"/>
        </w:trPr>
        <w:tc>
          <w:tcPr>
            <w:tcW w:w="1886" w:type="dxa"/>
            <w:vMerge w:val="restart"/>
            <w:shd w:val="clear" w:color="auto" w:fill="auto"/>
            <w:vAlign w:val="center"/>
          </w:tcPr>
          <w:p w:rsidR="00B200C0" w:rsidRPr="00B200C0" w:rsidRDefault="00B200C0" w:rsidP="00B200C0">
            <w:pPr>
              <w:spacing w:after="0" w:line="240" w:lineRule="auto"/>
              <w:ind w:left="720" w:hanging="720"/>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3.</w:t>
            </w:r>
          </w:p>
        </w:tc>
        <w:tc>
          <w:tcPr>
            <w:tcW w:w="7364" w:type="dxa"/>
            <w:shd w:val="clear" w:color="auto" w:fill="auto"/>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Kereskedelempolitika a fejlődő országokban</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Kereskedelempolitika a fejlett országokban</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Exporttámogatások jóléti hatása</w:t>
            </w:r>
          </w:p>
        </w:tc>
      </w:tr>
      <w:tr w:rsidR="00B200C0" w:rsidRPr="00B200C0" w:rsidTr="007A13E9">
        <w:trPr>
          <w:trHeight w:val="70"/>
        </w:trPr>
        <w:tc>
          <w:tcPr>
            <w:tcW w:w="1886" w:type="dxa"/>
            <w:vMerge/>
            <w:shd w:val="clear" w:color="auto" w:fill="auto"/>
          </w:tcPr>
          <w:p w:rsidR="00B200C0" w:rsidRPr="00B200C0" w:rsidRDefault="00B200C0" w:rsidP="00B200C0">
            <w:pPr>
              <w:numPr>
                <w:ilvl w:val="0"/>
                <w:numId w:val="1"/>
              </w:numPr>
              <w:spacing w:after="0" w:line="240" w:lineRule="auto"/>
              <w:rPr>
                <w:rFonts w:ascii="Times New Roman" w:eastAsia="Calibri" w:hAnsi="Times New Roman" w:cs="Times New Roman"/>
                <w:sz w:val="20"/>
                <w:szCs w:val="20"/>
                <w:lang w:eastAsia="hu-HU"/>
              </w:rPr>
            </w:pPr>
          </w:p>
        </w:tc>
        <w:tc>
          <w:tcPr>
            <w:tcW w:w="7364" w:type="dxa"/>
            <w:shd w:val="clear" w:color="auto" w:fill="auto"/>
          </w:tcPr>
          <w:p w:rsidR="00B200C0" w:rsidRPr="00B200C0" w:rsidRDefault="00B200C0" w:rsidP="00B200C0">
            <w:pPr>
              <w:spacing w:after="0" w:line="240" w:lineRule="auto"/>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TE: A fejlett és fejlődő országok eltérő kereskedelempolitikájának megértése, exporttámogatások hatásának számszerűsítése</w:t>
            </w:r>
          </w:p>
        </w:tc>
      </w:tr>
      <w:tr w:rsidR="00B200C0" w:rsidRPr="00B200C0" w:rsidTr="007A13E9">
        <w:trPr>
          <w:trHeight w:val="1162"/>
        </w:trPr>
        <w:tc>
          <w:tcPr>
            <w:tcW w:w="1886" w:type="dxa"/>
            <w:vMerge w:val="restart"/>
            <w:shd w:val="clear" w:color="auto" w:fill="auto"/>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4.</w:t>
            </w:r>
          </w:p>
        </w:tc>
        <w:tc>
          <w:tcPr>
            <w:tcW w:w="7364" w:type="dxa"/>
            <w:shd w:val="clear" w:color="auto" w:fill="auto"/>
            <w:vAlign w:val="center"/>
          </w:tcPr>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Globalizáció, bérek, környezet</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A nemzetközi tőkeáramlás és munkaerőmobilitás elméleti és gyakorlati vonatkozásai</w:t>
            </w:r>
          </w:p>
          <w:p w:rsidR="00B200C0" w:rsidRPr="00B200C0" w:rsidRDefault="00B200C0" w:rsidP="00B200C0">
            <w:pPr>
              <w:spacing w:after="0" w:line="240" w:lineRule="auto"/>
              <w:jc w:val="center"/>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Kvóták jóléti hatása</w:t>
            </w:r>
          </w:p>
        </w:tc>
      </w:tr>
      <w:tr w:rsidR="00B200C0" w:rsidRPr="00B200C0" w:rsidTr="007A13E9">
        <w:trPr>
          <w:trHeight w:val="70"/>
        </w:trPr>
        <w:tc>
          <w:tcPr>
            <w:tcW w:w="1886" w:type="dxa"/>
            <w:vMerge/>
            <w:shd w:val="clear" w:color="auto" w:fill="auto"/>
            <w:vAlign w:val="center"/>
          </w:tcPr>
          <w:p w:rsidR="00B200C0" w:rsidRPr="00B200C0" w:rsidRDefault="00B200C0" w:rsidP="00B200C0">
            <w:pPr>
              <w:numPr>
                <w:ilvl w:val="0"/>
                <w:numId w:val="1"/>
              </w:numPr>
              <w:spacing w:after="0" w:line="240" w:lineRule="auto"/>
              <w:jc w:val="center"/>
              <w:rPr>
                <w:rFonts w:ascii="Times New Roman" w:eastAsia="Calibri" w:hAnsi="Times New Roman" w:cs="Times New Roman"/>
                <w:sz w:val="20"/>
                <w:szCs w:val="20"/>
                <w:lang w:eastAsia="hu-HU"/>
              </w:rPr>
            </w:pPr>
          </w:p>
        </w:tc>
        <w:tc>
          <w:tcPr>
            <w:tcW w:w="7364" w:type="dxa"/>
            <w:shd w:val="clear" w:color="auto" w:fill="auto"/>
          </w:tcPr>
          <w:p w:rsidR="00B200C0" w:rsidRPr="00B200C0" w:rsidRDefault="00B200C0" w:rsidP="00B200C0">
            <w:pPr>
              <w:spacing w:after="0" w:line="240" w:lineRule="auto"/>
              <w:jc w:val="both"/>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TE: A globális integráció hatásainak megismerése, a tőkebefektetések valamint a migráció időbeli és térbeli vizsgálata, a kvóták hatásának számszerűsítése</w:t>
            </w:r>
          </w:p>
        </w:tc>
      </w:tr>
    </w:tbl>
    <w:p w:rsidR="00B200C0" w:rsidRPr="00B200C0" w:rsidRDefault="00B200C0" w:rsidP="00B200C0">
      <w:pPr>
        <w:spacing w:after="0" w:line="240" w:lineRule="auto"/>
        <w:rPr>
          <w:rFonts w:ascii="Times New Roman" w:eastAsia="Calibri" w:hAnsi="Times New Roman" w:cs="Times New Roman"/>
          <w:sz w:val="20"/>
          <w:szCs w:val="20"/>
          <w:lang w:eastAsia="hu-HU"/>
        </w:rPr>
      </w:pPr>
      <w:r w:rsidRPr="00B200C0">
        <w:rPr>
          <w:rFonts w:ascii="Times New Roman" w:eastAsia="Calibri" w:hAnsi="Times New Roman" w:cs="Times New Roman"/>
          <w:sz w:val="20"/>
          <w:szCs w:val="20"/>
          <w:lang w:eastAsia="hu-HU"/>
        </w:rPr>
        <w:t>*TE tanulási eredmények</w:t>
      </w:r>
    </w:p>
    <w:p w:rsidR="00CD5D39" w:rsidRDefault="00CD5D39">
      <w:pPr>
        <w:rPr>
          <w:color w:val="FF0000"/>
          <w:highlight w:val="yellow"/>
        </w:rPr>
      </w:pPr>
      <w:r>
        <w:rPr>
          <w:color w:val="FF0000"/>
          <w:highlight w:val="yellow"/>
        </w:rPr>
        <w:br w:type="page"/>
      </w:r>
    </w:p>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D5D39" w:rsidRPr="00CD5D39"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b/>
                <w:sz w:val="20"/>
                <w:szCs w:val="16"/>
                <w:lang w:eastAsia="hu-HU"/>
              </w:rPr>
            </w:pPr>
            <w:r w:rsidRPr="00CD5D39">
              <w:rPr>
                <w:rFonts w:ascii="Times New Roman" w:eastAsia="Calibri" w:hAnsi="Times New Roman" w:cs="Times New Roman"/>
                <w:b/>
                <w:sz w:val="20"/>
                <w:szCs w:val="20"/>
                <w:lang w:eastAsia="hu-HU"/>
              </w:rPr>
              <w:t>Az EU belső piaca</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16"/>
                <w:szCs w:val="16"/>
                <w:lang w:eastAsia="hu-HU"/>
              </w:rPr>
            </w:pPr>
            <w:r w:rsidRPr="00CD5D39">
              <w:rPr>
                <w:rFonts w:ascii="Times New Roman" w:eastAsia="Calibri" w:hAnsi="Times New Roman" w:cs="Times New Roman"/>
                <w:sz w:val="20"/>
                <w:szCs w:val="20"/>
                <w:lang w:eastAsia="hu-HU"/>
              </w:rPr>
              <w:t>Kódja</w:t>
            </w:r>
            <w:r w:rsidRPr="00CD5D39">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b/>
                <w:sz w:val="20"/>
                <w:szCs w:val="20"/>
                <w:lang w:eastAsia="hu-HU"/>
              </w:rPr>
            </w:pPr>
            <w:r w:rsidRPr="00CD5D39">
              <w:rPr>
                <w:rFonts w:ascii="Times New Roman" w:eastAsia="Times New Roman" w:hAnsi="Times New Roman" w:cs="Times New Roman"/>
                <w:color w:val="000000"/>
                <w:sz w:val="20"/>
                <w:szCs w:val="20"/>
                <w:lang w:eastAsia="hu-HU"/>
              </w:rPr>
              <w:t>GT_MNGL503-17</w:t>
            </w:r>
          </w:p>
        </w:tc>
      </w:tr>
      <w:tr w:rsidR="00CD5D39" w:rsidRPr="00CD5D39"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Internal Market of the EU</w:t>
            </w: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r>
      <w:tr w:rsidR="00CD5D39" w:rsidRPr="00CD5D39"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bCs/>
                <w:sz w:val="24"/>
                <w:szCs w:val="24"/>
                <w:lang w:eastAsia="hu-HU"/>
              </w:rPr>
            </w:pPr>
          </w:p>
        </w:tc>
      </w:tr>
      <w:tr w:rsidR="00CD5D39" w:rsidRPr="00CD5D39"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DE GTK VNKI Európai Integrációs Tanszék</w:t>
            </w:r>
          </w:p>
        </w:tc>
      </w:tr>
      <w:tr w:rsidR="00CD5D39" w:rsidRPr="00CD5D39"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Arial Unicode MS" w:hAnsi="Times New Roman" w:cs="Times New Roman"/>
                <w:sz w:val="20"/>
                <w:szCs w:val="20"/>
                <w:lang w:eastAsia="hu-HU"/>
              </w:rPr>
              <w:t>-</w:t>
            </w:r>
          </w:p>
        </w:tc>
      </w:tr>
      <w:tr w:rsidR="00CD5D39" w:rsidRPr="00CD5D39"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Oktatás nyelve</w:t>
            </w:r>
          </w:p>
        </w:tc>
      </w:tr>
      <w:tr w:rsidR="00CD5D39" w:rsidRPr="00CD5D39"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r>
      <w:tr w:rsidR="00CD5D39" w:rsidRPr="00CD5D39"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w:t>
            </w: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K, GY</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magyar</w:t>
            </w:r>
          </w:p>
        </w:tc>
      </w:tr>
      <w:tr w:rsidR="00CD5D39" w:rsidRPr="00CD5D39"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r>
      <w:tr w:rsidR="00CD5D39" w:rsidRPr="00CD5D39"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Dr.Tőkés Tibor</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r w:rsidRPr="00CD5D39">
              <w:rPr>
                <w:rFonts w:ascii="Times New Roman" w:eastAsia="Calibri" w:hAnsi="Times New Roman" w:cs="Times New Roman"/>
                <w:sz w:val="20"/>
                <w:szCs w:val="20"/>
                <w:lang w:eastAsia="hu-HU"/>
              </w:rPr>
              <w:t>beosztása</w:t>
            </w:r>
            <w:r w:rsidRPr="00CD5D39">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adjunktus</w:t>
            </w:r>
          </w:p>
        </w:tc>
      </w:tr>
      <w:tr w:rsidR="00CD5D39" w:rsidRPr="00CD5D39" w:rsidTr="007A13E9">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p>
        </w:tc>
      </w:tr>
      <w:tr w:rsidR="00CD5D39" w:rsidRPr="00CD5D39"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00CB8">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b/>
                <w:bCs/>
                <w:sz w:val="20"/>
                <w:szCs w:val="20"/>
                <w:lang w:eastAsia="hu-HU"/>
              </w:rPr>
              <w:t xml:space="preserve">A kurzus célja, </w:t>
            </w:r>
            <w:r w:rsidRPr="00CD5D39">
              <w:rPr>
                <w:rFonts w:ascii="Times New Roman" w:eastAsia="Calibri" w:hAnsi="Times New Roman" w:cs="Times New Roman"/>
                <w:sz w:val="20"/>
                <w:szCs w:val="20"/>
                <w:lang w:eastAsia="hu-HU"/>
              </w:rPr>
              <w:t>a mesterképzésben résztvevő hallgatók megismertetése az Európai Unió belső piacának rendszerével, működésével. A tárgy oktatóinak célja még annak elérése is, hogy a hallgatók majd a gyakorlatban is képesek legyenek ezen ismeretek alapján eligazodni a gazdasági életben, képesek legyenek a felmerülő problémákat értelmezni, elemezni, azokról önálló véleményt alkotni</w:t>
            </w:r>
            <w:r w:rsidR="00C00CB8">
              <w:rPr>
                <w:rFonts w:ascii="Times New Roman" w:eastAsia="Calibri" w:hAnsi="Times New Roman" w:cs="Times New Roman"/>
                <w:sz w:val="20"/>
                <w:szCs w:val="20"/>
                <w:lang w:eastAsia="hu-HU"/>
              </w:rPr>
              <w:t>.</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 xml:space="preserve">Tudás: </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A közgazdász-jelölt a stúdium sikeres teljesítése után rendelkezik az Európai Unió belső piacával kapcsolatos alapvető fogalmak, elméletek, tények, ismeretével, elsajátította az azzal szaknyelvet, az EU belsőpiacával és annak működésével kapcsolatos legfontosabb összefüggéseket. Ismeri az EU belső piacával kapcsolatos legfontosabb történelmi eseményeket a belső piac kialakításának lépcsőfokait általánosságban és az egyes EU tagállamokra vonatkozóan. Tisztában van a belső piac működésével és az azzal kapcsolatban kialakult kihívások során felmerült problémákkal és az évek során az azokra adott válaszok jelentőségével. Ismeri a belső piac jogát, átlátja a folyamatos fejlődés következtében mélyülő integrációs területet. </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Képesség: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Az elsajátított alapismeretek segítségével képes tájékozódni a belső piaccal kapcsolatos folyamatokban értékelni és elemezni azokat. A tanult elméletek és ismeretek alkalmazásával tényeket és alapvető összefüggéseket képes feltár-ni, rendszerezni és elemezni, önálló következtetéseket, kritikai észrevételeket fogalmaz meg az Európai Unió egységes belső piacával illetve annak fejlődésével kapcsolatban. Követi és értelmezi a belső piaccal kapcsolatos legfontosabb világgazdasági, nemzetközi folyamatokat, a gazdaságpolitika és a szakterület szerint releváns, kapcsolódó szakpolitikák, jogszabályok változásait, azok hatásait, ezeket figyelembe veszi elemzései, javaslatai, döntései során. Képes az egyes országok szerepének értékelésére az EU gazdaságában, ismeri az Unió gazdasági folyamatait az egységes belső piac szerepét. </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Attitűd:</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kurzus elvégzése után, munkája során képes az EU belső piacával kapcsolatos változások illetve újdonságok befogadására illetve szakterületébe való beépítésére. Törekszik az elsajátított ismeretek figyelembevételére illetve a szakterületéhez szükséges az Európai Unió egységes belső piacával kapcsolatos információk figyelemmel kísérésére és ezen információk fölhasználására</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Autonómia és felelősség: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Önállóan képes az elsajátított ismeretek alapján az az EU belső piacával kapcsolatos véleményalkotásra. Döntései későbbi munkája során ezeket az ismereteket felhasználja illetve képes azokat önállóan fölhasználni szakterületével kapcsolatban</w:t>
            </w:r>
          </w:p>
          <w:p w:rsidR="00CD5D39" w:rsidRPr="00CD5D39" w:rsidRDefault="00CD5D39" w:rsidP="00CD5D39">
            <w:pPr>
              <w:spacing w:after="0" w:line="240" w:lineRule="auto"/>
              <w:ind w:left="720"/>
              <w:rPr>
                <w:rFonts w:ascii="Times New Roman" w:eastAsia="Arial Unicode MS" w:hAnsi="Times New Roman" w:cs="Times New Roman"/>
                <w:b/>
                <w:bCs/>
                <w:sz w:val="20"/>
                <w:szCs w:val="20"/>
                <w:lang w:eastAsia="hu-HU"/>
              </w:rPr>
            </w:pPr>
          </w:p>
        </w:tc>
      </w:tr>
      <w:tr w:rsidR="00CD5D39" w:rsidRPr="00CD5D39"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 kurzus rövid tartalma, témakörei</w:t>
            </w:r>
          </w:p>
          <w:p w:rsidR="00CD5D39" w:rsidRPr="00CD5D39" w:rsidRDefault="00CD5D39" w:rsidP="00C00CB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kezdetektől az egységes piacig: integrációelméleti alapok. A közös piac kialakulásának előzményei és az egységes Európa. A Szerződésektől a közös piac létrehozásáig. Az Egységes Belső Piaci Fehér Könyv és a SEA. Egységes piac: a politika új megközelítése, az 1980-as évektől 1993-ig, Jacques Delors. Az egységes piac és az intézményi reform kérdésének összekapcsolódása. A Maastrichti Szerződés. Az egységes piac és a négy alapszabadság – Az áruk szabad áramlása- Az EU árupiaca. A személyek szabad áramlása -Az uniós polgárság. -Az EU munkaerőpiaca. A szolgáltatások szabad áramlása - Az EU szolgáltatási piaca. A tőke szabad áramlása - Egységes tőkepiac az EU-ban. A egységes belső piac elméleti és gyakorlati keretei. A belső piac joga. Versenypolitika: az egységes piac felügyelete. Az egységes belső piac első tíz évének eredményei. Az egységes belső piac fejlődésének sajátosságai és problémái 2003 és 2005 között. Az EU versenyképességének növelésére irányuló erőfeszítések. Az egységes belső piac továbbfejlesztése 2006-2017. Ipar és K+F politika, Európa 2020 stratégia. A belső piac egy sajátos esete: a közös agrárpolitika. Gazdasági és monetáris unió</w:t>
            </w:r>
          </w:p>
        </w:tc>
      </w:tr>
      <w:tr w:rsidR="00CD5D39" w:rsidRPr="00CD5D39"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lastRenderedPageBreak/>
              <w:t>Tervezett tanulási tevékenységek, tanítási módszerek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félév során a témával kapcsolatban hallgatók számára előadások megtartására kerül sor, az előadásokból készült anyagokat hallgatók a félév során megkapják, azokat a félév során a szakirodalmakkal együtt felhasználhatják a felkészüléshez. Emellett a gyakorlatok alkalmával a hallgatók aktív közreműködésével elemezzük az egyes EU tagállamok belső piaci szerepét illetve gazdasági kapcsolatát a többi EU tagállammal.</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Értékelés</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félév írásbeli vizsgával zárul. A hallgatók ezen a vizsgán adnak számot a félévben megszerzett tudásukról. Emellett a gyakorlatokon szerzett érdemjegy és egy választott Európai Uniós ország belső piaci kapcsolatrendszeréről készített beadandó dolgozat is beszámításra kerül. A félév végi jegy a kollokvium, a gyakorlaton megszerzett érdemjegy és a beadandó átlagolásával kerül kialakításra a következőképpen: Kollokvium érdemjegy 60% Gyakorlati teljesítmény 40%(órai aktivitás beadandó 20-20%).</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érdemjegy megállapítása: 0-50% elégtelen (1), 51-63% elégséges (2), 64-76% közepes (3), 77-88% jó (4), 89-100% jeles (5).</w:t>
            </w: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Kötelező szakirodalom:</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Várnay Ernő – Papp Mónika (2010): Az Európai Unió joga. Complex Kiadó, Budapest, 1126p (XI. és XVIII. fejezet)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Kengyel Ákos (szerk.): Az Európai Unió közös politikái. Budapest: Akadémiai Kiadó, 2010, I, VI. és VII. fejezet</w:t>
            </w:r>
          </w:p>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Ajánlott szakirodalom:</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Marján Attila (szerk.): Az Európai Unió gazdasága: minden, amit az EU gazdasági és pénzügyi politikáiról tudni kell. Budapest : HVG, 2005, III.2, III.3, IV.2, IV.3, IV.6.</w:t>
            </w:r>
            <w:proofErr w:type="gramStart"/>
            <w:r w:rsidRPr="00CD5D39">
              <w:rPr>
                <w:rFonts w:ascii="Times New Roman" w:eastAsia="Calibri" w:hAnsi="Times New Roman" w:cs="Times New Roman"/>
                <w:sz w:val="20"/>
                <w:szCs w:val="20"/>
                <w:lang w:eastAsia="hu-HU"/>
              </w:rPr>
              <w:t>a</w:t>
            </w:r>
            <w:proofErr w:type="gramEnd"/>
            <w:r w:rsidRPr="00CD5D39">
              <w:rPr>
                <w:rFonts w:ascii="Times New Roman" w:eastAsia="Calibri" w:hAnsi="Times New Roman" w:cs="Times New Roman"/>
                <w:sz w:val="20"/>
                <w:szCs w:val="20"/>
                <w:lang w:eastAsia="hu-HU"/>
              </w:rPr>
              <w:t xml:space="preserve"> és b, IV.7a és c. fejezet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Horváth Zoltán: Kézikönyv az Európai Unióról, HVG-ORAC Kiadó, 2011</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Gáspár Pál: Az EU belső piacának fejlesztése, szerkezete és dinamikája; Rácz Margit: Az EU belső piacának fejlesztése, szerkezete és dinamikája. In: Fóti Gábor és Rácz Margit (szerk.): Az Európai Unió előtt álló kihívásokról és a magyar érdekekről, VKI és CEU ENS, Budapest, 2007, 121-144.o</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D5D39" w:rsidRPr="00CD5D39" w:rsidTr="007A13E9">
        <w:tc>
          <w:tcPr>
            <w:tcW w:w="9250" w:type="dxa"/>
            <w:gridSpan w:val="2"/>
            <w:shd w:val="clear" w:color="auto" w:fill="auto"/>
          </w:tcPr>
          <w:p w:rsidR="00CD5D39" w:rsidRPr="00CD5D39" w:rsidRDefault="00CD5D39" w:rsidP="00CD5D39">
            <w:pPr>
              <w:spacing w:after="0" w:line="240" w:lineRule="auto"/>
              <w:jc w:val="center"/>
              <w:rPr>
                <w:rFonts w:ascii="Times New Roman" w:eastAsia="Calibri" w:hAnsi="Times New Roman" w:cs="Times New Roman"/>
                <w:sz w:val="28"/>
                <w:szCs w:val="28"/>
                <w:lang w:eastAsia="hu-HU"/>
              </w:rPr>
            </w:pPr>
            <w:r w:rsidRPr="00CD5D39">
              <w:rPr>
                <w:rFonts w:ascii="Times New Roman" w:eastAsia="Calibri" w:hAnsi="Times New Roman" w:cs="Times New Roman"/>
                <w:sz w:val="28"/>
                <w:szCs w:val="28"/>
                <w:lang w:eastAsia="hu-HU"/>
              </w:rPr>
              <w:t>Heti bontott tematika</w:t>
            </w:r>
          </w:p>
        </w:tc>
      </w:tr>
      <w:tr w:rsidR="00CD5D39" w:rsidRPr="00CD5D39" w:rsidTr="007A13E9">
        <w:tc>
          <w:tcPr>
            <w:tcW w:w="1529" w:type="dxa"/>
            <w:vMerge w:val="restart"/>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kezdetektől az egységes piacig I: Történet, integrációelméleti megközelítés</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Az előadás után a hallgatók tisztában lesznek a közös piac kialakulásának előzményeivel a Római Szerződésektől az 1970-es évek válságáig.</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kezdetektől az egységes piacig II: Az egységes piac: a politika új megközelítése</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TE: A hallgatók megismerik az 1980-as évek változásait, amikor átalakult a politika hozzáállása a gazdasági integráció mélyítéséhez. Ebben a folyamatban az olajválságok illetve Európa fokozatos gazdasági jelentőségcsökkenése mellett nagy szerepe volt Jacques Delors Bizottsági elnöknek. </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tabs>
                <w:tab w:val="left" w:pos="433"/>
              </w:tabs>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bCs/>
                <w:sz w:val="20"/>
                <w:szCs w:val="20"/>
                <w:lang w:eastAsia="hu-HU"/>
              </w:rPr>
              <w:t>A kezdetektől az egységes piacig III-</w:t>
            </w:r>
            <w:r w:rsidRPr="00CD5D39">
              <w:rPr>
                <w:rFonts w:ascii="Times New Roman" w:eastAsia="Calibri" w:hAnsi="Times New Roman" w:cs="Times New Roman"/>
                <w:sz w:val="20"/>
                <w:szCs w:val="20"/>
                <w:lang w:eastAsia="hu-HU"/>
              </w:rPr>
              <w:t xml:space="preserve"> Az egységes piac és az intézményi reform kérdésének összekapcsolódása</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közös piac kialakításához szükség volt a Római Szerződés módosítására, ezzel kapcsolatban egy sor intézkedést kellet meghozni, ennek ismeretével a hallgatók megértik milyen hosszú út vezetett az egységes belső piac kialakításig illetve a gazdasági unió szintjéig. A hallgatók megismerik a Belső Piaci Fehér könyv intézkedéseit, illetve az Egységes Európai Okmány vonatkozó részeit.</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egységes piac és a négy alapszabadság I: Az áruk szabad áramlása- Az EU árupiaca</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TE: A hallgatók az előadás során megismerkednek az egységes belső piac árukra vonatkozó szabályozásával. </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i/>
                <w:sz w:val="20"/>
                <w:szCs w:val="20"/>
                <w:lang w:eastAsia="hu-HU"/>
              </w:rPr>
            </w:pPr>
            <w:r w:rsidRPr="00CD5D39">
              <w:rPr>
                <w:rFonts w:ascii="Times New Roman" w:eastAsia="Calibri" w:hAnsi="Times New Roman" w:cs="Times New Roman"/>
                <w:sz w:val="20"/>
                <w:szCs w:val="20"/>
                <w:lang w:eastAsia="hu-HU"/>
              </w:rPr>
              <w:t>Az egységes piac és a négy alapszabadság II. A személyek szabad áramlása -Az EU munkaerőpiaca</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során megismerkednek a személyek szabad mozgására vonatkozó Európai Uniós szabályozással.</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egységes piac és a négy alapszabadság III. A szolgáltatások szabad áramlása - Az EU szolgáltatási piaca</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során megismerkednek az Európai Unió egységes belső piacának szolgáltatásokra vonatkozó szabályozásával.</w:t>
            </w:r>
          </w:p>
        </w:tc>
      </w:tr>
      <w:tr w:rsidR="00CD5D39" w:rsidRPr="00CD5D39" w:rsidTr="007A13E9">
        <w:tc>
          <w:tcPr>
            <w:tcW w:w="1529" w:type="dxa"/>
            <w:vMerge w:val="restart"/>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egységes piac és a négy alapszabadság IV. A tőke szabad áramlása - Egységes tőkepiac az EU-ban</w:t>
            </w:r>
          </w:p>
        </w:tc>
      </w:tr>
      <w:tr w:rsidR="00CD5D39" w:rsidRPr="00CD5D39" w:rsidTr="007A13E9">
        <w:trPr>
          <w:trHeight w:val="43"/>
        </w:trPr>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során megismerkednek a tőkére vonatkozó EU-s szabályozással.</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egységes belső piac elméleti és gyakorlati keretei</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során megismerkednek az egységes belső piac működésével illetve az EU-n belül lejátszódó gazdasági folyamatokkal.</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belső piac joga és a versenypolitika: az egységes piac felügyelete</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után átláthatják az EU jogának belső piacra vonatkozó részét, illetve az EU versenyszabályozását.</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egységes belső piac fejlődése és eredményei I.</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során megismerik az egységes belső piac első tíz évének eredményeit.</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egységes belső piac fejlődése és eredményei II.</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során megismerik az egységes belső piac fejlődésének sajátosságait és problémáit a 2003 és 2005 közötti időszakot illetően</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Az EU versenyképességének növelésére irányuló erőfeszítések. </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A hallgatók az előadás során megismerik az egységes belső piac továbbfejlesztése érdekében tett lépéseket illetve a 2006-2017-es időszak között lejátszódott eseményeket. </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belső piac egy sajátos esete: a közös agrárpolitika</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TE: A hallgatók az előadás során megismerik, a KAP folyamatait, működését, szabályozását. </w:t>
            </w:r>
          </w:p>
        </w:tc>
      </w:tr>
      <w:tr w:rsidR="00CD5D39" w:rsidRPr="00CD5D39" w:rsidTr="007A13E9">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Gazdasági és monetáris unió</w:t>
            </w:r>
          </w:p>
        </w:tc>
      </w:tr>
      <w:tr w:rsidR="00CD5D39" w:rsidRPr="00CD5D39" w:rsidTr="007A13E9">
        <w:trPr>
          <w:trHeight w:val="70"/>
        </w:trPr>
        <w:tc>
          <w:tcPr>
            <w:tcW w:w="1529" w:type="dxa"/>
            <w:vMerge/>
            <w:shd w:val="clear" w:color="auto" w:fill="auto"/>
          </w:tcPr>
          <w:p w:rsidR="00CD5D39" w:rsidRPr="00CD5D39" w:rsidRDefault="00CD5D39" w:rsidP="00CD5D39">
            <w:pPr>
              <w:numPr>
                <w:ilvl w:val="0"/>
                <w:numId w:val="20"/>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az előadás során megismerik a GMU-t mint az egységes belső piac működéséhez szükséges nélkülözhetetlen támogató szakpolitikát.</w:t>
            </w: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tanulási eredmények</w:t>
      </w:r>
    </w:p>
    <w:p w:rsidR="00CD5D39" w:rsidRDefault="00CD5D39">
      <w:pPr>
        <w:rPr>
          <w:color w:val="FF0000"/>
        </w:rPr>
      </w:pPr>
      <w:r>
        <w:rPr>
          <w:color w:val="FF0000"/>
        </w:rPr>
        <w:br w:type="page"/>
      </w:r>
    </w:p>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D5D39" w:rsidRPr="00CD5D39"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b/>
                <w:sz w:val="20"/>
                <w:szCs w:val="16"/>
                <w:lang w:eastAsia="hu-HU"/>
              </w:rPr>
            </w:pPr>
            <w:r w:rsidRPr="00CD5D39">
              <w:rPr>
                <w:rFonts w:ascii="Times New Roman" w:eastAsia="Arial Unicode MS" w:hAnsi="Times New Roman" w:cs="Times New Roman"/>
                <w:b/>
                <w:sz w:val="20"/>
                <w:szCs w:val="20"/>
                <w:lang w:eastAsia="hu-HU"/>
              </w:rPr>
              <w:t>Cégjog az Európai Unióban</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16"/>
                <w:szCs w:val="16"/>
                <w:lang w:eastAsia="hu-HU"/>
              </w:rPr>
            </w:pPr>
            <w:r w:rsidRPr="00CD5D39">
              <w:rPr>
                <w:rFonts w:ascii="Times New Roman" w:eastAsia="Calibri" w:hAnsi="Times New Roman" w:cs="Times New Roman"/>
                <w:sz w:val="20"/>
                <w:szCs w:val="20"/>
                <w:lang w:eastAsia="hu-HU"/>
              </w:rPr>
              <w:t>Kódja</w:t>
            </w:r>
            <w:r w:rsidRPr="00CD5D39">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b/>
                <w:sz w:val="20"/>
                <w:szCs w:val="20"/>
                <w:lang w:eastAsia="hu-HU"/>
              </w:rPr>
            </w:pPr>
            <w:r w:rsidRPr="00CD5D39">
              <w:rPr>
                <w:rFonts w:ascii="Times New Roman" w:eastAsia="Arial Unicode MS" w:hAnsi="Times New Roman" w:cs="Times New Roman"/>
                <w:b/>
                <w:sz w:val="20"/>
                <w:szCs w:val="20"/>
                <w:lang w:eastAsia="hu-HU"/>
              </w:rPr>
              <w:t>GT_MNGL505-17</w:t>
            </w:r>
          </w:p>
        </w:tc>
      </w:tr>
      <w:tr w:rsidR="00CD5D39" w:rsidRPr="00CD5D39"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val="en-GB" w:eastAsia="hu-HU"/>
              </w:rPr>
              <w:t>Corporation Law in the European Union</w:t>
            </w: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r>
      <w:tr w:rsidR="00CD5D39" w:rsidRPr="00CD5D39"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bCs/>
                <w:sz w:val="24"/>
                <w:szCs w:val="24"/>
                <w:lang w:eastAsia="hu-HU"/>
              </w:rPr>
            </w:pPr>
          </w:p>
        </w:tc>
      </w:tr>
      <w:tr w:rsidR="00CD5D39" w:rsidRPr="00CD5D39"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DE GTK Világgazdasági és Nemzetközi Kapcsolatok Intézet</w:t>
            </w:r>
          </w:p>
        </w:tc>
      </w:tr>
      <w:tr w:rsidR="00CD5D39" w:rsidRPr="00CD5D39"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Arial Unicode MS" w:hAnsi="Times New Roman" w:cs="Times New Roman"/>
                <w:sz w:val="20"/>
                <w:szCs w:val="20"/>
                <w:lang w:eastAsia="hu-HU"/>
              </w:rPr>
              <w:t>-</w:t>
            </w:r>
          </w:p>
        </w:tc>
      </w:tr>
      <w:tr w:rsidR="00CD5D39" w:rsidRPr="00CD5D39"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Oktatás nyelve</w:t>
            </w:r>
          </w:p>
        </w:tc>
      </w:tr>
      <w:tr w:rsidR="00CD5D39" w:rsidRPr="00CD5D39"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r>
      <w:tr w:rsidR="00CD5D39" w:rsidRPr="00CD5D39"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V</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magyar</w:t>
            </w:r>
          </w:p>
        </w:tc>
      </w:tr>
      <w:tr w:rsidR="00CD5D39" w:rsidRPr="00CD5D39"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r>
      <w:tr w:rsidR="00CD5D39" w:rsidRPr="00CD5D39"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Dr. Törő Emese</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r w:rsidRPr="00CD5D39">
              <w:rPr>
                <w:rFonts w:ascii="Times New Roman" w:eastAsia="Calibri" w:hAnsi="Times New Roman" w:cs="Times New Roman"/>
                <w:sz w:val="20"/>
                <w:szCs w:val="20"/>
                <w:lang w:eastAsia="hu-HU"/>
              </w:rPr>
              <w:t>beosztása</w:t>
            </w:r>
            <w:r w:rsidRPr="00CD5D39">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egyetemi docens</w:t>
            </w:r>
          </w:p>
        </w:tc>
      </w:tr>
      <w:tr w:rsidR="00CD5D39" w:rsidRPr="00CD5D39"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b/>
                <w:bCs/>
                <w:sz w:val="20"/>
                <w:szCs w:val="20"/>
                <w:lang w:eastAsia="hu-HU"/>
              </w:rPr>
              <w:t xml:space="preserve">A kurzus célja, </w:t>
            </w:r>
            <w:r w:rsidRPr="00CD5D39">
              <w:rPr>
                <w:rFonts w:ascii="Times New Roman" w:eastAsia="Calibri" w:hAnsi="Times New Roman" w:cs="Times New Roman"/>
                <w:sz w:val="20"/>
                <w:szCs w:val="20"/>
                <w:lang w:eastAsia="hu-HU"/>
              </w:rPr>
              <w:t>hogy a hallgatók</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Arial Narrow"/>
                <w:sz w:val="20"/>
                <w:szCs w:val="20"/>
                <w:lang w:eastAsia="hu-HU"/>
              </w:rPr>
            </w:pPr>
            <w:r w:rsidRPr="00CD5D39">
              <w:rPr>
                <w:rFonts w:ascii="Times New Roman" w:eastAsia="Calibri" w:hAnsi="Times New Roman" w:cs="Arial Narrow"/>
                <w:sz w:val="20"/>
                <w:szCs w:val="20"/>
                <w:lang w:eastAsia="hu-HU"/>
              </w:rPr>
              <w:t>megismerkedjenek a Magyarországon létrehozható cégformák működési sajátosságai mellett a társasági jogi és cégjogi vonatkozású Európai Uniós rendeletek és irányelvek által megfogalmazott követelményekkel, s a kurzus az anyagi jogi szabályozás mellett az eljárásjogi normákkal együtt komplex képet kíván nyújtani a gazdálkodó szervezetek jogi szabályozásáról. Külön hangsúlyt kapnak az EK rendeletek által életre hívott szupranacionális szervezetek alapítási és működési sajátosságai. Szeminárium keretében pedig az egyes cégformák szerződésmintáinak kitöltésével és jogesetek megoldásával az elméleti tudás gyakorlati alkalmazására is sor kerül.</w:t>
            </w:r>
          </w:p>
        </w:tc>
      </w:tr>
      <w:tr w:rsidR="00CD5D39" w:rsidRPr="00CD5D39"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 xml:space="preserve">Tudás: </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olyan mélyreható gazdasági jogi ismereteket sajátít el, melyek révén képes eligazodni a különböző vállalkozási formák sajátosságai között a magyar és az EU-s normák által megszabott kritériumok ismeretében. A kurzus előadásai három fő tématerület köré fókuszálódnak: 1. Az Európai Unió jogrendszere, az elsődleges és másodlagos jogforrások szerepe és hatása a magyar társasági jog tekintetében. 2. Az egyes vállalkozási formák alapítási és működési specifikumai az EU-s normák tükrében 3. A szupranacionális jogalanyok sajátosságai.</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Képesség: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Legyen tisztában az egyéni és társas vállalkozási formák típusaira jellemző speciális sajátosságokkal, az EK irányelvek jogharmonizációs törekvései által meghatározott célok tükrében a kialakult magyar megoldásokkal. </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Tudja elhelyezni a gazdálkodó szervezetek alanyai között a tanult szervezeti formákat, ismerje az elhatárolási szempontjaikat, lényegi vonásaikat.  </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Legyen képes a cégekhez kapcsolódó alapítási és megszüntetési eljárások elkülönítésére, azok alapvető céljainak felismerésére. az Európai Unióban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color w:val="000000"/>
                <w:sz w:val="20"/>
                <w:szCs w:val="20"/>
                <w:lang w:eastAsia="hu-HU"/>
              </w:rPr>
            </w:pPr>
            <w:r w:rsidRPr="00CD5D39">
              <w:rPr>
                <w:rFonts w:ascii="Times New Roman" w:eastAsia="Calibri" w:hAnsi="Times New Roman" w:cs="Times New Roman"/>
                <w:sz w:val="20"/>
                <w:szCs w:val="20"/>
                <w:lang w:eastAsia="hu-HU"/>
              </w:rPr>
              <w:t>Tudja alkalmazni a gyakorlatban</w:t>
            </w:r>
            <w:r w:rsidRPr="00CD5D39">
              <w:rPr>
                <w:rFonts w:ascii="Times New Roman" w:eastAsia="Calibri" w:hAnsi="Times New Roman" w:cs="Times New Roman"/>
                <w:color w:val="000000"/>
                <w:sz w:val="20"/>
                <w:szCs w:val="20"/>
                <w:lang w:eastAsia="hu-HU"/>
              </w:rPr>
              <w:t>, pl. multinacionális vállalkozás működése esetén a tantárgy tanulásakor megszerzett ismereteket.</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Attitűd:</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tantárgy elősegíti, hogy a hallgató a társasági jogi és cégjogi tudás birtokában átlássa és elkülönítse a gazdasági szféra alanyainak körét nemcsak Magyarországon, hanem az Európai Unió területén is, a munkája során felmerülő jogi kérdésekben (publicitási követelmény, corporate governance, tőkevédelmi követelmények, IFRS, konszernjog) magabiztosan és megfelelően állást tudjon foglalni, értelmezni és értékelni tudja a felmerülő jogintézményeket, a jogi ismereteit folyamatosan gyarapítsa.</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Autonómia és felelősség: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kurzus hozzásegíti a hallgatót ahhoz, hogy a gazdasági szféra jogintézményei körében az általános információkhoz képest egy magasabb szakmai szinten, a magyar szabályozás mellett az EU-s követelményeket is ismerve megalapozottan és felelősséggel formáljon véleményt</w:t>
            </w:r>
            <w:r w:rsidRPr="00CD5D39">
              <w:rPr>
                <w:rFonts w:ascii="Times New Roman" w:eastAsia="Calibri" w:hAnsi="Times New Roman" w:cs="Times New Roman"/>
                <w:color w:val="FF0000"/>
                <w:sz w:val="20"/>
                <w:szCs w:val="20"/>
                <w:lang w:eastAsia="hu-HU"/>
              </w:rPr>
              <w:t xml:space="preserve"> </w:t>
            </w:r>
            <w:r w:rsidRPr="00CD5D39">
              <w:rPr>
                <w:rFonts w:ascii="Times New Roman" w:eastAsia="Calibri" w:hAnsi="Times New Roman" w:cs="Times New Roman"/>
                <w:sz w:val="20"/>
                <w:szCs w:val="20"/>
                <w:lang w:eastAsia="hu-HU"/>
              </w:rPr>
              <w:t>a vállalkozási formákat érintő kérdésekben.</w:t>
            </w:r>
          </w:p>
          <w:p w:rsidR="00CD5D39" w:rsidRPr="00CD5D39" w:rsidRDefault="00CD5D39" w:rsidP="00CD5D39">
            <w:pPr>
              <w:spacing w:after="0" w:line="240" w:lineRule="auto"/>
              <w:ind w:left="720"/>
              <w:rPr>
                <w:rFonts w:ascii="Times New Roman" w:eastAsia="Arial Unicode MS" w:hAnsi="Times New Roman" w:cs="Times New Roman"/>
                <w:b/>
                <w:bCs/>
                <w:sz w:val="20"/>
                <w:szCs w:val="20"/>
                <w:lang w:eastAsia="hu-HU"/>
              </w:rPr>
            </w:pPr>
          </w:p>
        </w:tc>
      </w:tr>
      <w:tr w:rsidR="00CD5D39" w:rsidRPr="00CD5D39"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 kurzus rövid tartalma, témakörei</w:t>
            </w:r>
          </w:p>
          <w:p w:rsidR="00CD5D39" w:rsidRPr="00CD5D39" w:rsidRDefault="00CD5D39" w:rsidP="00CD5D39">
            <w:pPr>
              <w:spacing w:after="0" w:line="240" w:lineRule="auto"/>
              <w:jc w:val="both"/>
              <w:rPr>
                <w:rFonts w:ascii="Times New Roman" w:eastAsia="Calibri" w:hAnsi="Times New Roman" w:cs="Times New Roman"/>
                <w:sz w:val="20"/>
                <w:szCs w:val="20"/>
                <w:lang w:eastAsia="hu-HU"/>
              </w:rPr>
            </w:pPr>
          </w:p>
          <w:p w:rsidR="00CD5D39" w:rsidRPr="00CD5D39" w:rsidRDefault="00CD5D39" w:rsidP="00C00CB8">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Európai Unió jogforrási rendszere. A társaságalapítás négyes szabadsága a Római szerződés alapján. A társasági jogi jogharmonizáció alapjai. Az EU társasági jogi jogalkotása. XXI. századi társasági jogi szabályozási tendenciák az EU-ban.</w:t>
            </w:r>
            <w:r w:rsidRPr="00CD5D39">
              <w:rPr>
                <w:rFonts w:ascii="Garamond" w:eastAsia="Times New Roman" w:hAnsi="Garamond" w:cs="Times New Roman"/>
                <w:sz w:val="24"/>
                <w:szCs w:val="24"/>
                <w:lang w:eastAsia="hu-HU"/>
              </w:rPr>
              <w:t xml:space="preserve"> </w:t>
            </w:r>
            <w:r w:rsidRPr="00CD5D39">
              <w:rPr>
                <w:rFonts w:ascii="Times New Roman" w:eastAsia="Calibri" w:hAnsi="Times New Roman" w:cs="Times New Roman"/>
                <w:sz w:val="20"/>
                <w:szCs w:val="20"/>
                <w:lang w:eastAsia="hu-HU"/>
              </w:rPr>
              <w:t>Cégformák Magyarországon. A társasági jogi alapelvek és a társaságalapítás anyagi jogi és eljárásjogi specifikumai. A társaságalapításhoz kapcsolódó irányelvek (1. és 2. irányelv). A gazdasági társaságok szervezeti felépítése. A vezető tisztségviselők jogállása (német dualista és az angolszász board-rendszer) és felelőssége, a wrongfuhl trading alkalmazása. A személyegyesítő társasági formák. A korlátolt felelősségű társaság és a részvénytársaság jellemzői, a részvény értékpapírjogi sajátosságai. Szupranacionális társasági formák: európai gazdasági egyesülés (ege), európai rt. (SE), az európai szövetkezet (SCE). A jogi személyek megszűnése jogutódlással és jogutód nélkül. A végelszámolási eljárás. A csőd- és felszámolási eljárás sajátossága.</w:t>
            </w:r>
          </w:p>
        </w:tc>
      </w:tr>
      <w:tr w:rsidR="00CD5D39" w:rsidRPr="00CD5D39"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lastRenderedPageBreak/>
              <w:t>Tervezett tanulási tevékenységek, tanítási módszerek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előadás, igény szerint konzultáció, szemináriumon a joggyakorlat megismerése jogesetek feldolgozásán keresztül</w:t>
            </w: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Értékelés</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Írásbeli kollokvium, amelynek értékelése ötfokozatú.</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2-es (elégséges) érdemjegy a vizsgán: a maximálisan elérhető pontok 50 %-ától.</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Kötelező szakirodalom:</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Fézer-Károlyi-Petkó-Törő (2014): </w:t>
            </w:r>
            <w:r w:rsidRPr="00CD5D39">
              <w:rPr>
                <w:rFonts w:ascii="Times New Roman" w:eastAsia="Calibri" w:hAnsi="Times New Roman" w:cs="Times New Roman"/>
                <w:i/>
                <w:sz w:val="20"/>
                <w:szCs w:val="20"/>
                <w:lang w:eastAsia="hu-HU"/>
              </w:rPr>
              <w:t>Jogi személyek a gazdasági forgalomban</w:t>
            </w:r>
            <w:r w:rsidRPr="00CD5D39">
              <w:rPr>
                <w:rFonts w:ascii="Times New Roman" w:eastAsia="Calibri" w:hAnsi="Times New Roman" w:cs="Times New Roman"/>
                <w:sz w:val="20"/>
                <w:szCs w:val="20"/>
                <w:lang w:eastAsia="hu-HU"/>
              </w:rPr>
              <w:t xml:space="preserve">. Debrecen, Kapitális Kft. </w:t>
            </w:r>
          </w:p>
          <w:p w:rsidR="00CD5D39" w:rsidRPr="00CD5D39" w:rsidRDefault="00CD5D39" w:rsidP="00CD5D39">
            <w:pPr>
              <w:spacing w:after="0" w:line="240" w:lineRule="auto"/>
              <w:rPr>
                <w:rFonts w:ascii="Times New Roman" w:eastAsia="Calibri" w:hAnsi="Times New Roman" w:cs="Times New Roman"/>
                <w:b/>
                <w:bCs/>
                <w:sz w:val="20"/>
                <w:szCs w:val="20"/>
                <w:lang w:eastAsia="hu-HU"/>
              </w:rPr>
            </w:pPr>
          </w:p>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Ajánlott szakirodalom:</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2137/85/EGK rendelet az európai gazdasági egyesülésről</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2157/2001/EK rendelet az európai részvénytársaságról</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1435/2003/EK rendelet az európai szövetkezetről</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 sz. publicitási irányelv</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2. sz. tőkevédelmi irányelv</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3. sz. konfúziós irányelv</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7. és 8. könyvviteli irányelvek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6. sz. szétválási irányelv</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10. sz. irányelv a tőkeegyesítő társaságok határokon átnyúló egyesüléséről </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11. sz. fióktelepre vonatkozó irányelv</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12. sz. egyszemélyes kft-re vonatkozó irányelv</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Struktúra-irányelv tervezet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Székhelyáthelyezési irányelvtervezet</w:t>
            </w: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D5D39" w:rsidRPr="00CD5D39" w:rsidTr="007A13E9">
        <w:tc>
          <w:tcPr>
            <w:tcW w:w="9250" w:type="dxa"/>
            <w:gridSpan w:val="2"/>
            <w:shd w:val="clear" w:color="auto" w:fill="auto"/>
          </w:tcPr>
          <w:p w:rsidR="00CD5D39" w:rsidRPr="00CD5D39" w:rsidRDefault="00CD5D39" w:rsidP="00CD5D39">
            <w:pPr>
              <w:spacing w:after="0" w:line="240" w:lineRule="auto"/>
              <w:jc w:val="center"/>
              <w:rPr>
                <w:rFonts w:ascii="Times New Roman" w:eastAsia="Calibri" w:hAnsi="Times New Roman" w:cs="Times New Roman"/>
                <w:sz w:val="28"/>
                <w:szCs w:val="28"/>
                <w:lang w:eastAsia="hu-HU"/>
              </w:rPr>
            </w:pPr>
            <w:r w:rsidRPr="00CD5D39">
              <w:rPr>
                <w:rFonts w:ascii="Times New Roman" w:eastAsia="Calibri" w:hAnsi="Times New Roman" w:cs="Times New Roman"/>
                <w:sz w:val="28"/>
                <w:szCs w:val="28"/>
                <w:lang w:eastAsia="hu-HU"/>
              </w:rPr>
              <w:t>bontott tematika</w:t>
            </w:r>
          </w:p>
        </w:tc>
      </w:tr>
      <w:tr w:rsidR="00CD5D39" w:rsidRPr="00CD5D39" w:rsidTr="007A13E9">
        <w:tc>
          <w:tcPr>
            <w:tcW w:w="1529"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1-5 óra </w:t>
            </w: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p>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b/>
                <w:bCs/>
                <w:sz w:val="20"/>
                <w:szCs w:val="20"/>
                <w:lang w:eastAsia="hu-HU"/>
              </w:rPr>
              <w:t xml:space="preserve">Az Európai Unió jogforrási rendszere: </w:t>
            </w:r>
            <w:r w:rsidRPr="00CD5D39">
              <w:rPr>
                <w:rFonts w:ascii="Times New Roman" w:eastAsia="Calibri" w:hAnsi="Times New Roman" w:cs="Times New Roman"/>
                <w:bCs/>
                <w:sz w:val="20"/>
                <w:szCs w:val="20"/>
                <w:lang w:eastAsia="hu-HU"/>
              </w:rPr>
              <w:t xml:space="preserve">az elsődleges és másodlagos jogforrások formái és szabályozási metódusuk. </w:t>
            </w:r>
            <w:r w:rsidRPr="00CD5D39">
              <w:rPr>
                <w:rFonts w:ascii="Times New Roman" w:eastAsia="Calibri" w:hAnsi="Times New Roman" w:cs="Times New Roman"/>
                <w:b/>
                <w:bCs/>
                <w:sz w:val="20"/>
                <w:szCs w:val="20"/>
                <w:lang w:eastAsia="hu-HU"/>
              </w:rPr>
              <w:t xml:space="preserve">Az EU társasági jogi jogalkotása: </w:t>
            </w:r>
            <w:r w:rsidRPr="00CD5D39">
              <w:rPr>
                <w:rFonts w:ascii="Times New Roman" w:eastAsia="Calibri" w:hAnsi="Times New Roman" w:cs="Times New Roman"/>
                <w:bCs/>
                <w:sz w:val="20"/>
                <w:szCs w:val="20"/>
                <w:lang w:eastAsia="hu-HU"/>
              </w:rPr>
              <w:t>a társaságalapítás négyes szabadsága (jogesetekkel), a társasági jogegységesítés és jogharmonizáció eszközei és szabályozási területük.</w:t>
            </w:r>
            <w:r w:rsidRPr="00CD5D39">
              <w:rPr>
                <w:rFonts w:ascii="Times New Roman" w:eastAsia="Calibri" w:hAnsi="Times New Roman" w:cs="Times New Roman"/>
                <w:b/>
                <w:bCs/>
                <w:sz w:val="20"/>
                <w:szCs w:val="20"/>
                <w:lang w:eastAsia="hu-HU"/>
              </w:rPr>
              <w:t xml:space="preserve"> XXI. századi társasági jogi szabályozási tendenciák.</w:t>
            </w:r>
            <w:r w:rsidRPr="00CD5D39">
              <w:rPr>
                <w:rFonts w:ascii="Times New Roman" w:eastAsia="Calibri" w:hAnsi="Times New Roman" w:cs="Times New Roman"/>
                <w:b/>
                <w:sz w:val="20"/>
                <w:szCs w:val="20"/>
                <w:lang w:eastAsia="hu-HU"/>
              </w:rPr>
              <w:t xml:space="preserve"> A társasági jogi alapelvek: </w:t>
            </w:r>
            <w:r w:rsidRPr="00CD5D39">
              <w:rPr>
                <w:rFonts w:ascii="Times New Roman" w:eastAsia="Calibri" w:hAnsi="Times New Roman" w:cs="Times New Roman"/>
                <w:sz w:val="20"/>
                <w:szCs w:val="20"/>
                <w:lang w:eastAsia="hu-HU"/>
              </w:rPr>
              <w:t>a társaságalapítás anyagi jogi és eljárásjogi specifikumai</w:t>
            </w:r>
            <w:r w:rsidRPr="00CD5D39">
              <w:rPr>
                <w:rFonts w:ascii="Times New Roman" w:eastAsia="Calibri" w:hAnsi="Times New Roman" w:cs="Times New Roman"/>
                <w:b/>
                <w:sz w:val="20"/>
                <w:szCs w:val="20"/>
                <w:lang w:eastAsia="hu-HU"/>
              </w:rPr>
              <w:t>.</w:t>
            </w:r>
            <w:r w:rsidRPr="00CD5D39">
              <w:rPr>
                <w:rFonts w:ascii="Times New Roman" w:eastAsia="Calibri" w:hAnsi="Times New Roman" w:cs="Times New Roman"/>
                <w:sz w:val="20"/>
                <w:szCs w:val="20"/>
                <w:lang w:eastAsia="hu-HU"/>
              </w:rPr>
              <w:t xml:space="preserve"> A társaságalapításhoz kapcsolódó irányelvek (1. és 2. irányelv), publicitási követelmények. A cégbejegyzési eljárás folyamata. Az előtársaság időszaka.</w:t>
            </w:r>
          </w:p>
          <w:p w:rsidR="00CD5D39" w:rsidRPr="00CD5D39" w:rsidRDefault="00CD5D39" w:rsidP="00CD5D39">
            <w:pPr>
              <w:spacing w:after="0" w:line="240" w:lineRule="auto"/>
              <w:rPr>
                <w:rFonts w:ascii="Times New Roman" w:eastAsia="Calibri" w:hAnsi="Times New Roman" w:cs="Times New Roman"/>
                <w:bCs/>
                <w:sz w:val="20"/>
                <w:szCs w:val="20"/>
                <w:lang w:eastAsia="hu-HU"/>
              </w:rPr>
            </w:pPr>
          </w:p>
          <w:p w:rsidR="00CD5D39" w:rsidRPr="00CD5D39" w:rsidRDefault="00664FEC" w:rsidP="00CD5D39">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8" style="width:0;height:1.5pt" o:hralign="center" o:hrstd="t" o:hr="t" fillcolor="#a0a0a0" stroked="f"/>
              </w:pic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TE: Ismeri az EU-s jogrendszer alapvető felépítését, a jogforrások típusait, az EU-s szervek jogalkotási folyamatát és az Unió Bíróságának eljárását. Ismeri a társaságok tekintetében a letelepedés szabadságának elvét, az EK rendeletek és irányelvek szabályozási mechanizmusát. Ismeri a XXI. századi társasági jogi trendeket, </w:t>
            </w:r>
            <w:proofErr w:type="gramStart"/>
            <w:r w:rsidRPr="00CD5D39">
              <w:rPr>
                <w:rFonts w:ascii="Times New Roman" w:eastAsia="Calibri" w:hAnsi="Times New Roman" w:cs="Times New Roman"/>
                <w:sz w:val="20"/>
                <w:szCs w:val="20"/>
                <w:lang w:eastAsia="hu-HU"/>
              </w:rPr>
              <w:t>úgy</w:t>
            </w:r>
            <w:proofErr w:type="gramEnd"/>
            <w:r w:rsidRPr="00CD5D39">
              <w:rPr>
                <w:rFonts w:ascii="Times New Roman" w:eastAsia="Calibri" w:hAnsi="Times New Roman" w:cs="Times New Roman"/>
                <w:sz w:val="20"/>
                <w:szCs w:val="20"/>
                <w:lang w:eastAsia="hu-HU"/>
              </w:rPr>
              <w:t xml:space="preserve"> mint a hitelezővédelem erősítése, a társaságalapítás könnyítése, az átlátható, ellenőrizhető működés (corporate governance követelménye), a vezető tisztségviselők díjazásának nyilvánossága, a részvényesek információs jogának a bővítése.</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c>
          <w:tcPr>
            <w:tcW w:w="1529"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6-10 óra</w:t>
            </w: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b/>
                <w:sz w:val="20"/>
                <w:szCs w:val="20"/>
                <w:lang w:eastAsia="hu-HU"/>
              </w:rPr>
              <w:t xml:space="preserve">A gazdasági társaságok szervezeti felépítése: </w:t>
            </w:r>
            <w:r w:rsidRPr="00CD5D39">
              <w:rPr>
                <w:rFonts w:ascii="Times New Roman" w:eastAsia="Calibri" w:hAnsi="Times New Roman" w:cs="Times New Roman"/>
                <w:sz w:val="20"/>
                <w:szCs w:val="20"/>
                <w:lang w:eastAsia="hu-HU"/>
              </w:rPr>
              <w:t>a kötelező és az opcionális szervek típusai, hatáskörük és működési szabályaik. A legfőbb szerv, a felügyelőbizottság, a könyvvizsgáló, az audit bizottság szerepe.</w:t>
            </w:r>
            <w:r w:rsidRPr="00CD5D39">
              <w:rPr>
                <w:rFonts w:ascii="Times New Roman" w:eastAsia="Calibri" w:hAnsi="Times New Roman" w:cs="Times New Roman"/>
                <w:b/>
                <w:sz w:val="20"/>
                <w:szCs w:val="20"/>
                <w:lang w:eastAsia="hu-HU"/>
              </w:rPr>
              <w:t xml:space="preserve"> A gazdasági társaságok vezetési struktúrái</w:t>
            </w:r>
            <w:r w:rsidRPr="00CD5D39">
              <w:rPr>
                <w:rFonts w:ascii="Times New Roman" w:eastAsia="Calibri" w:hAnsi="Times New Roman" w:cs="Times New Roman"/>
                <w:b/>
                <w:bCs/>
                <w:sz w:val="20"/>
                <w:szCs w:val="20"/>
                <w:lang w:eastAsia="hu-HU"/>
              </w:rPr>
              <w:t xml:space="preserve">: </w:t>
            </w:r>
            <w:r w:rsidRPr="00CD5D39">
              <w:rPr>
                <w:rFonts w:ascii="Times New Roman" w:eastAsia="Calibri" w:hAnsi="Times New Roman" w:cs="Times New Roman"/>
                <w:bCs/>
                <w:sz w:val="20"/>
                <w:szCs w:val="20"/>
                <w:lang w:eastAsia="hu-HU"/>
              </w:rPr>
              <w:t>A vezető tisztségviselő jogállása, feladata, felelőssége. Az egyszemélyi és a testületi vezetés formái. A német dualista és az angolszász board rendszer jellemzői.</w:t>
            </w:r>
            <w:r w:rsidRPr="00CD5D39">
              <w:rPr>
                <w:rFonts w:ascii="Times New Roman" w:eastAsia="Calibri" w:hAnsi="Times New Roman" w:cs="Times New Roman"/>
                <w:b/>
                <w:sz w:val="20"/>
                <w:szCs w:val="20"/>
                <w:lang w:eastAsia="hu-HU"/>
              </w:rPr>
              <w:t xml:space="preserve"> Személyegyesítő társasági formák:</w:t>
            </w:r>
            <w:r w:rsidRPr="00CD5D39">
              <w:rPr>
                <w:rFonts w:ascii="Times New Roman" w:eastAsia="Calibri" w:hAnsi="Times New Roman" w:cs="Times New Roman"/>
                <w:sz w:val="20"/>
                <w:szCs w:val="20"/>
                <w:lang w:eastAsia="hu-HU"/>
              </w:rPr>
              <w:t xml:space="preserve"> A kkt. és a bt. alapításának alanyi és vagyoni feltételei. A tagok személye és felelőssége. A kkt. és bt. szervezeti felépítésének specifikumai. A tagsági viszony megszüntetésének formái.</w:t>
            </w:r>
          </w:p>
          <w:p w:rsidR="00CD5D39" w:rsidRPr="00CD5D39" w:rsidRDefault="00664FEC" w:rsidP="00CD5D39">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29" style="width:0;height:1.5pt" o:hralign="center" o:hrstd="t" o:hr="t" fillcolor="#a0a0a0" stroked="f"/>
              </w:pic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Ismeri a magyarországi cégformák típusait, az alapítás magyar és EU-s követelményeit, a közreműködő személyeket, hatóságokat. Alapos ismereteket sajátít el a gazdasági társaságok tulajdonosi testülete (legfőbb szerv), illetve az ellenőrző szervek funkciója és hatásköre tekintetében. Részletes ismeretekkel bír a társaságoknál az operatív irányítást végző menedzserek feladatai, jogai és kötelezettségei vonatkozásában, ismeri a társasággal szembeni és a hitelezők felé fennálló felelősségének feltételeit</w:t>
            </w:r>
          </w:p>
        </w:tc>
      </w:tr>
      <w:tr w:rsidR="00CD5D39" w:rsidRPr="00CD5D39" w:rsidTr="007A13E9">
        <w:tc>
          <w:tcPr>
            <w:tcW w:w="1529"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lastRenderedPageBreak/>
              <w:t>11-15 óra</w:t>
            </w: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bCs/>
                <w:sz w:val="20"/>
                <w:szCs w:val="20"/>
                <w:lang w:eastAsia="hu-HU"/>
              </w:rPr>
            </w:pPr>
            <w:r w:rsidRPr="00CD5D39">
              <w:rPr>
                <w:rFonts w:ascii="Times New Roman" w:eastAsia="Calibri" w:hAnsi="Times New Roman" w:cs="Times New Roman"/>
                <w:b/>
                <w:sz w:val="20"/>
                <w:szCs w:val="20"/>
                <w:lang w:eastAsia="hu-HU"/>
              </w:rPr>
              <w:t>A korlátolt felelősségű társaság:</w:t>
            </w:r>
            <w:r w:rsidRPr="00CD5D39">
              <w:rPr>
                <w:rFonts w:ascii="Times New Roman" w:eastAsia="Calibri" w:hAnsi="Times New Roman" w:cs="Times New Roman"/>
                <w:sz w:val="20"/>
                <w:szCs w:val="20"/>
                <w:lang w:eastAsia="hu-HU"/>
              </w:rPr>
              <w:t xml:space="preserve"> </w:t>
            </w:r>
            <w:r w:rsidRPr="00CD5D39">
              <w:rPr>
                <w:rFonts w:ascii="Times New Roman" w:eastAsia="Calibri" w:hAnsi="Times New Roman" w:cs="Times New Roman"/>
                <w:bCs/>
                <w:sz w:val="20"/>
                <w:szCs w:val="20"/>
                <w:lang w:eastAsia="hu-HU"/>
              </w:rPr>
              <w:t>A kft. alapításának alanyi és tárgyi feltételei, törzstőke, törzsbetét, üzletrész fogalmi sajátosságai. Tagok köre, felelőssége, jogállása. Mellékszolgáltatás és pótbefizetés jellemzői. Taggyűlés és ügyvezető működési sajátosságai. (2. sz. tőkevédelmi és a12. sz. egyszemélyes kft-re vonatkozó irányelv).</w:t>
            </w:r>
            <w:r w:rsidRPr="00CD5D39">
              <w:rPr>
                <w:rFonts w:ascii="Times New Roman" w:eastAsia="Calibri" w:hAnsi="Times New Roman" w:cs="Times New Roman"/>
                <w:sz w:val="20"/>
                <w:szCs w:val="20"/>
                <w:lang w:eastAsia="hu-HU"/>
              </w:rPr>
              <w:t xml:space="preserve"> A</w:t>
            </w:r>
            <w:r w:rsidRPr="00CD5D39">
              <w:rPr>
                <w:rFonts w:ascii="Times New Roman" w:eastAsia="Calibri" w:hAnsi="Times New Roman" w:cs="Times New Roman"/>
                <w:b/>
                <w:sz w:val="20"/>
                <w:szCs w:val="20"/>
                <w:lang w:eastAsia="hu-HU"/>
              </w:rPr>
              <w:t xml:space="preserve"> részvénytársaság jellemzői, a részvény:</w:t>
            </w:r>
            <w:r w:rsidRPr="00CD5D39">
              <w:rPr>
                <w:rFonts w:ascii="Times New Roman" w:eastAsia="Calibri" w:hAnsi="Times New Roman" w:cs="Times New Roman"/>
                <w:bCs/>
                <w:sz w:val="20"/>
                <w:szCs w:val="20"/>
                <w:lang w:eastAsia="hu-HU"/>
              </w:rPr>
              <w:t xml:space="preserve"> A zrt. és az nyrt. elhatárolása, szilárd alaptőke elve, részvényes személye és felelőssége. A részvény fogalma, részvényfajták. Monista és dualista irányítás. Corporate governance követelménye. Struktúra-irányelv tervezet</w:t>
            </w:r>
          </w:p>
          <w:p w:rsidR="00CD5D39" w:rsidRPr="00CD5D39" w:rsidRDefault="00664FEC" w:rsidP="00CD5D39">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0" style="width:0;height:1.5pt" o:hralign="center" o:hrstd="t" o:hr="t" fillcolor="#a0a0a0" stroked="f"/>
              </w:pic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TE: Ismeri a kft. népszerűségében rejlő előnyöket, tisztában van az alapítási és a működési sajátosságok rugalmas kialakíthatóságával. Ismeri az rt. működési sajátosságait, alapításának előnyeit és hátrányait, tisztában van a részvény értékpapírjogi sajátosságaival. </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c>
          <w:tcPr>
            <w:tcW w:w="1529"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16-20 óra</w:t>
            </w: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b/>
                <w:sz w:val="20"/>
                <w:szCs w:val="20"/>
                <w:lang w:eastAsia="hu-HU"/>
              </w:rPr>
              <w:t xml:space="preserve">Szupranacionális társasági formák: </w:t>
            </w:r>
            <w:r w:rsidRPr="00CD5D39">
              <w:rPr>
                <w:rFonts w:ascii="Times New Roman" w:eastAsia="Calibri" w:hAnsi="Times New Roman" w:cs="Times New Roman"/>
                <w:sz w:val="20"/>
                <w:szCs w:val="20"/>
                <w:lang w:eastAsia="hu-HU"/>
              </w:rPr>
              <w:t>Európai Gazdasági Egyesülés, Európai Részvénytársaság (SE), Európai Szövetkeze</w:t>
            </w:r>
            <w:r w:rsidRPr="00CD5D39">
              <w:rPr>
                <w:rFonts w:ascii="Times New Roman" w:eastAsia="Calibri" w:hAnsi="Times New Roman" w:cs="Times New Roman"/>
                <w:b/>
                <w:sz w:val="20"/>
                <w:szCs w:val="20"/>
                <w:lang w:eastAsia="hu-HU"/>
              </w:rPr>
              <w:t xml:space="preserve">t </w:t>
            </w:r>
            <w:r w:rsidRPr="00CD5D39">
              <w:rPr>
                <w:rFonts w:ascii="Times New Roman" w:eastAsia="Calibri" w:hAnsi="Times New Roman" w:cs="Times New Roman"/>
                <w:sz w:val="20"/>
                <w:szCs w:val="20"/>
                <w:lang w:eastAsia="hu-HU"/>
              </w:rPr>
              <w:t xml:space="preserve">alapítási és működési sajátosságai. </w:t>
            </w:r>
            <w:r w:rsidRPr="00CD5D39">
              <w:rPr>
                <w:rFonts w:ascii="Times New Roman" w:eastAsia="Calibri" w:hAnsi="Times New Roman" w:cs="Times New Roman"/>
                <w:b/>
                <w:sz w:val="20"/>
                <w:szCs w:val="20"/>
                <w:lang w:eastAsia="hu-HU"/>
              </w:rPr>
              <w:t>A társaságok megszűnése jogutódlással és jogutód nélkül:</w:t>
            </w:r>
            <w:r w:rsidRPr="00CD5D39">
              <w:rPr>
                <w:rFonts w:ascii="Times New Roman" w:eastAsia="Calibri" w:hAnsi="Times New Roman" w:cs="Times New Roman"/>
                <w:b/>
                <w:bCs/>
                <w:sz w:val="20"/>
                <w:szCs w:val="20"/>
                <w:lang w:eastAsia="hu-HU"/>
              </w:rPr>
              <w:t xml:space="preserve"> </w:t>
            </w:r>
            <w:r w:rsidRPr="00CD5D39">
              <w:rPr>
                <w:rFonts w:ascii="Times New Roman" w:eastAsia="Calibri" w:hAnsi="Times New Roman" w:cs="Times New Roman"/>
                <w:sz w:val="20"/>
                <w:szCs w:val="20"/>
                <w:lang w:eastAsia="hu-HU"/>
              </w:rPr>
              <w:t>A gazdasági társaságok jogutódlással való megszűnése, az átalakulás, egyesülés és a szétválás fajtái és folyamata. A jogutód nélküli megszűnési formák, a végelszámolás alapvető sajátosságai.</w:t>
            </w:r>
            <w:r w:rsidRPr="00CD5D39">
              <w:rPr>
                <w:rFonts w:ascii="Times New Roman" w:eastAsia="Calibri" w:hAnsi="Times New Roman" w:cs="Times New Roman"/>
                <w:b/>
                <w:sz w:val="20"/>
                <w:szCs w:val="20"/>
                <w:lang w:eastAsia="hu-HU"/>
              </w:rPr>
              <w:t xml:space="preserve"> A fizetésképtelenségi eljárások:</w:t>
            </w:r>
            <w:r w:rsidRPr="00CD5D39">
              <w:rPr>
                <w:rFonts w:ascii="Times New Roman" w:eastAsia="Calibri" w:hAnsi="Times New Roman" w:cs="Times New Roman"/>
                <w:sz w:val="20"/>
                <w:szCs w:val="20"/>
                <w:lang w:eastAsia="hu-HU"/>
              </w:rPr>
              <w:t xml:space="preserve"> A csődeljárás célja és szakaszai: a moratórium és a csődegyezség jogi jellege. A felszámolási eljárás és a felszámolás elkülönítése, a hitelezői igények kielégítésének szabályai.</w:t>
            </w:r>
          </w:p>
          <w:p w:rsidR="00CD5D39" w:rsidRPr="00CD5D39" w:rsidRDefault="00664FEC" w:rsidP="00CD5D39">
            <w:pPr>
              <w:spacing w:after="0" w:line="240" w:lineRule="auto"/>
              <w:rPr>
                <w:rFonts w:ascii="Times New Roman" w:eastAsia="Calibri" w:hAnsi="Times New Roman" w:cs="Times New Roman"/>
                <w:sz w:val="20"/>
                <w:szCs w:val="20"/>
                <w:lang w:eastAsia="hu-HU"/>
              </w:rPr>
            </w:pPr>
            <w:r>
              <w:rPr>
                <w:rFonts w:ascii="Times New Roman" w:eastAsia="Calibri" w:hAnsi="Times New Roman" w:cs="Times New Roman"/>
                <w:sz w:val="20"/>
                <w:szCs w:val="20"/>
                <w:lang w:eastAsia="hu-HU"/>
              </w:rPr>
              <w:pict>
                <v:rect id="_x0000_i1031" style="width:0;height:1.5pt" o:hralign="center" o:hrstd="t" o:hr="t" fillcolor="#a0a0a0" stroked="f"/>
              </w:pic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Ismeri a</w:t>
            </w:r>
            <w:r w:rsidRPr="00CD5D39">
              <w:rPr>
                <w:rFonts w:ascii="Times New Roman" w:eastAsia="Calibri" w:hAnsi="Times New Roman" w:cs="Times New Roman"/>
                <w:bCs/>
                <w:sz w:val="20"/>
                <w:szCs w:val="20"/>
                <w:lang w:eastAsia="hu-HU"/>
              </w:rPr>
              <w:t>z EK jog által létrehozható vállalkozási formák specifikumait, el tudja különíteni a nemzeti jog alapján alapítható vállalkozási formáktól.</w:t>
            </w:r>
            <w:r w:rsidRPr="00CD5D39">
              <w:rPr>
                <w:rFonts w:ascii="Times New Roman" w:eastAsia="Calibri" w:hAnsi="Times New Roman" w:cs="Times New Roman"/>
                <w:sz w:val="20"/>
                <w:szCs w:val="20"/>
                <w:lang w:eastAsia="hu-HU"/>
              </w:rPr>
              <w:t xml:space="preserve"> Ismeri a cégek átalakulásának és megszűnésének eseteit, különbséget tud tenni a kiválás és a különválás, a beolvadás és összeolvadás között. Alapos ismeretekkel bír a két fizetésképtelenségi eljárás célja és főbb szabályai tekintetében, ismeri az elhatárolási szempontokat és a főbb jogintézményeket.</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p>
    <w:p w:rsidR="00CD5D39" w:rsidRDefault="00CD5D39">
      <w:pPr>
        <w:rPr>
          <w:color w:val="FF0000"/>
        </w:rPr>
      </w:pPr>
      <w:r>
        <w:rPr>
          <w:color w:val="FF0000"/>
        </w:rPr>
        <w:br w:type="page"/>
      </w:r>
    </w:p>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D5D39" w:rsidRPr="00CD5D39" w:rsidTr="007A13E9">
        <w:trPr>
          <w:cantSplit/>
          <w:trHeight w:val="420"/>
        </w:trPr>
        <w:tc>
          <w:tcPr>
            <w:tcW w:w="1692" w:type="dxa"/>
            <w:gridSpan w:val="3"/>
            <w:vMerge w:val="restart"/>
            <w:tcBorders>
              <w:top w:val="single" w:sz="4" w:space="0" w:color="auto"/>
              <w:left w:val="single" w:sz="4" w:space="0" w:color="auto"/>
              <w:bottom w:val="single" w:sz="4" w:space="0" w:color="000000" w:themeColor="text1"/>
              <w:right w:val="single" w:sz="4" w:space="0" w:color="000000" w:themeColor="text1"/>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 világgazdaság főbb régióinak üzleti gyakorlata</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16"/>
                <w:szCs w:val="16"/>
                <w:lang w:eastAsia="hu-HU"/>
              </w:rPr>
            </w:pPr>
            <w:r w:rsidRPr="00CD5D39">
              <w:rPr>
                <w:rFonts w:ascii="Times New Roman" w:eastAsia="Calibri" w:hAnsi="Times New Roman" w:cs="Times New Roman"/>
                <w:sz w:val="20"/>
                <w:szCs w:val="20"/>
                <w:lang w:eastAsia="hu-HU"/>
              </w:rPr>
              <w:t>Kódja</w:t>
            </w:r>
            <w:r w:rsidRPr="00CD5D39">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GT_MNGL501-17</w:t>
            </w:r>
          </w:p>
        </w:tc>
      </w:tr>
      <w:tr w:rsidR="00CD5D39" w:rsidRPr="00CD5D39"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 xml:space="preserve">Regional Differences of Business Practices </w:t>
            </w: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r>
      <w:tr w:rsidR="00CD5D39" w:rsidRPr="00CD5D39"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bCs/>
                <w:sz w:val="24"/>
                <w:szCs w:val="24"/>
                <w:lang w:eastAsia="hu-HU"/>
              </w:rPr>
            </w:pPr>
          </w:p>
        </w:tc>
      </w:tr>
      <w:tr w:rsidR="00CD5D39" w:rsidRPr="00CD5D39"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Világgazdasági és Nemzetközi Kapcsolatok Intézet</w:t>
            </w:r>
          </w:p>
        </w:tc>
      </w:tr>
      <w:tr w:rsidR="00CD5D39" w:rsidRPr="00CD5D39"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p>
        </w:tc>
      </w:tr>
      <w:tr w:rsidR="00CD5D39" w:rsidRPr="00CD5D39"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Oktatás nyelve</w:t>
            </w:r>
          </w:p>
        </w:tc>
      </w:tr>
      <w:tr w:rsidR="00CD5D39" w:rsidRPr="00CD5D39"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r>
      <w:tr w:rsidR="00CD5D39" w:rsidRPr="00CD5D39"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magyar</w:t>
            </w:r>
          </w:p>
        </w:tc>
      </w:tr>
      <w:tr w:rsidR="00CD5D39" w:rsidRPr="00CD5D39"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0</w:t>
            </w: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b/>
                <w:sz w:val="16"/>
                <w:szCs w:val="16"/>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r>
      <w:tr w:rsidR="00CD5D39" w:rsidRPr="00CD5D39"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hemeColor="text1"/>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8"/>
                <w:szCs w:val="18"/>
                <w:lang w:eastAsia="hu-HU"/>
              </w:rPr>
            </w:pPr>
            <w:r w:rsidRPr="00CD5D39">
              <w:rPr>
                <w:rFonts w:ascii="Times New Roman" w:eastAsia="Calibri" w:hAnsi="Times New Roman" w:cs="Times New Roman"/>
                <w:b/>
                <w:sz w:val="18"/>
                <w:szCs w:val="18"/>
                <w:lang w:eastAsia="hu-HU"/>
              </w:rPr>
              <w:t>Dr. Csapóné dr. Riskó Tünde</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adjunktus</w:t>
            </w:r>
          </w:p>
        </w:tc>
      </w:tr>
      <w:tr w:rsidR="00CD5D39" w:rsidRPr="00CD5D39"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b/>
                <w:bCs/>
                <w:sz w:val="20"/>
                <w:szCs w:val="20"/>
                <w:lang w:eastAsia="hu-HU"/>
              </w:rPr>
              <w:t xml:space="preserve">A kurzus célja, </w:t>
            </w:r>
            <w:r w:rsidRPr="00CD5D39">
              <w:rPr>
                <w:rFonts w:ascii="Times New Roman" w:eastAsia="Calibri" w:hAnsi="Times New Roman" w:cs="Times New Roman"/>
                <w:sz w:val="20"/>
                <w:szCs w:val="20"/>
                <w:lang w:eastAsia="hu-HU"/>
              </w:rPr>
              <w:t>hogy a hallgatók</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kurzus célja megismertetni a hallgatókkal a világgazdaság főbb régióinak társadalmi és gazdasági folyamatait, valamint üzleti gyakorlatát. A témák feldolgozása során kitérünk az üzleti etikettre, a tárgyalási sajátosságokra is. A tárgy jelentős mértékben épül a hallgatók kutatómunkájára és elemzéseire is.</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cantSplit/>
          <w:trHeight w:val="1400"/>
        </w:trPr>
        <w:tc>
          <w:tcPr>
            <w:tcW w:w="9939" w:type="dxa"/>
            <w:gridSpan w:val="10"/>
            <w:tcBorders>
              <w:top w:val="single" w:sz="4" w:space="0" w:color="auto"/>
              <w:left w:val="single" w:sz="4" w:space="0" w:color="auto"/>
              <w:right w:val="single" w:sz="4" w:space="0" w:color="000000" w:themeColor="text1"/>
            </w:tcBorders>
            <w:vAlign w:val="center"/>
          </w:tcPr>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 xml:space="preserve">Tudás: </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Ismeri és érti a szakterület szerint releváns információgyűjtési, elemzési és probléma megoldási módszereket, ezek alkalmazási feltételeit és korlátait.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Képesség: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Nemzetközi, multikulturális környezetben is képes hatékony munkavégzésre.</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Attitűd:</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Elkötelezett az általános társadalmi értékek mellett, szociálisan érzékeny mind hazai, mind nemzetközi viszonylatban.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Elkötelezettség jellemzi a minőség, a fenntarthatóság és a sokszínűség iránt. Kritikusan viszonyul saját, illetve a beosztottak tudásához, munkájához és magatartásához. Kötelességének tartja a hibák kijavítását, munkatársai fejlesztését.</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Autonómia és felelősség: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Kezdeményező a problémák megoldásában, stratégiák kialakításában, csoportok és munkatársak együttműködésében szervezeten belül és szervezetek között egyaránt.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CD5D39" w:rsidRPr="00CD5D39" w:rsidRDefault="00CD5D39" w:rsidP="00CD5D39">
            <w:pPr>
              <w:spacing w:after="0" w:line="240" w:lineRule="auto"/>
              <w:ind w:left="720"/>
              <w:rPr>
                <w:rFonts w:ascii="Times New Roman" w:eastAsia="Arial Unicode MS" w:hAnsi="Times New Roman" w:cs="Times New Roman"/>
                <w:b/>
                <w:bCs/>
                <w:sz w:val="20"/>
                <w:szCs w:val="20"/>
                <w:lang w:eastAsia="hu-HU"/>
              </w:rPr>
            </w:pPr>
          </w:p>
        </w:tc>
      </w:tr>
      <w:tr w:rsidR="00CD5D39" w:rsidRPr="00CD5D39"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 kurzus rövid tartalma, témakörei</w:t>
            </w:r>
          </w:p>
          <w:p w:rsidR="00CD5D39" w:rsidRPr="00CD5D39" w:rsidRDefault="00CD5D39" w:rsidP="00CD5D39">
            <w:pPr>
              <w:spacing w:after="0" w:line="240" w:lineRule="auto"/>
              <w:jc w:val="both"/>
              <w:rPr>
                <w:rFonts w:ascii="Times New Roman" w:eastAsia="Calibri" w:hAnsi="Times New Roman" w:cs="Times New Roman"/>
                <w:sz w:val="20"/>
                <w:szCs w:val="20"/>
                <w:lang w:eastAsia="hu-HU"/>
              </w:rPr>
            </w:pP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Nemzetközi üzleti környezet; Üzleti kultúrák: Magyarország, Európai Unió (alapító tagországok); Skandináv országok; néhány poszt szocialista ország és Oroszország; a Balkáni térség; Távol-Kelet (Kína, Japán, Dél-Korea); USA és az arab világ.</w:t>
            </w:r>
          </w:p>
          <w:p w:rsidR="00CD5D39" w:rsidRPr="00CD5D39" w:rsidRDefault="00CD5D39" w:rsidP="00CD5D39">
            <w:pPr>
              <w:spacing w:after="0" w:line="240" w:lineRule="auto"/>
              <w:ind w:right="138"/>
              <w:jc w:val="both"/>
              <w:rPr>
                <w:rFonts w:ascii="Times New Roman" w:eastAsia="Calibri" w:hAnsi="Times New Roman" w:cs="Times New Roman"/>
                <w:sz w:val="20"/>
                <w:szCs w:val="20"/>
                <w:lang w:eastAsia="hu-HU"/>
              </w:rPr>
            </w:pPr>
          </w:p>
        </w:tc>
      </w:tr>
      <w:tr w:rsidR="00CD5D39" w:rsidRPr="00CD5D39" w:rsidTr="007A13E9">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lastRenderedPageBreak/>
              <w:t>Tervezett tanulási tevékenységek, tanítási módszerek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Gyakorlati jellegű kurzus keretében az oktató irányításával, a hallgatók aktív bevonásával folyik az oktatás. </w:t>
            </w: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Értékelés</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írásbeli vizsga eredménye</w:t>
            </w: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hd w:val="clear" w:color="auto" w:fill="E5DFEC"/>
              <w:suppressAutoHyphens/>
              <w:autoSpaceDE w:val="0"/>
              <w:spacing w:before="60" w:after="60" w:line="240" w:lineRule="auto"/>
              <w:ind w:left="720" w:right="113"/>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Kötelező szakirodalom:</w:t>
            </w:r>
          </w:p>
          <w:p w:rsidR="00CD5D39" w:rsidRPr="00CD5D39" w:rsidRDefault="00CD5D39" w:rsidP="00CD5D39">
            <w:pPr>
              <w:numPr>
                <w:ilvl w:val="0"/>
                <w:numId w:val="21"/>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előadások diái</w:t>
            </w:r>
          </w:p>
          <w:p w:rsidR="00CD5D39" w:rsidRPr="00CD5D39" w:rsidRDefault="00664FEC"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hyperlink r:id="rId34" w:history="1">
              <w:r w:rsidR="00CD5D39" w:rsidRPr="00CD5D39">
                <w:rPr>
                  <w:rFonts w:ascii="Times New Roman" w:eastAsia="Calibri" w:hAnsi="Times New Roman" w:cs="Times New Roman"/>
                  <w:sz w:val="20"/>
                  <w:szCs w:val="20"/>
                  <w:lang w:eastAsia="hu-HU"/>
                </w:rPr>
                <w:t>https://mkik.hu/orszagismertetok</w:t>
              </w:r>
            </w:hyperlink>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Transparency International: http://www.transparency.org/country</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The World Factbook: </w:t>
            </w:r>
            <w:hyperlink r:id="rId35" w:history="1">
              <w:r w:rsidRPr="00CD5D39">
                <w:rPr>
                  <w:rFonts w:ascii="Times New Roman" w:eastAsia="Calibri" w:hAnsi="Times New Roman" w:cs="Times New Roman"/>
                  <w:sz w:val="20"/>
                  <w:szCs w:val="20"/>
                  <w:lang w:eastAsia="hu-HU"/>
                </w:rPr>
                <w:t>https://www.cia.gov/library/publications/the-world-factbook/</w:t>
              </w:r>
            </w:hyperlink>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Csath Magdolna: Interkulturális menedzsment, Nemzeti Tankönyvkiadó, Budapest, 2008</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Falkné dr. Bánó Klára: Kultúraközi kommunikáció, Püski Kiadó Kft, Budapest, 2001</w:t>
            </w:r>
          </w:p>
          <w:p w:rsidR="00CD5D39" w:rsidRPr="00CD5D39" w:rsidRDefault="00CD5D39" w:rsidP="00CD5D39">
            <w:pPr>
              <w:numPr>
                <w:ilvl w:val="0"/>
                <w:numId w:val="21"/>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Falkné dr. Bánó Klára: Kultúraközi kommunikáció, Perfekt Kiadó, Budapest, 2008</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Hidasi Judit (szerk.): Kultúrák@kontextusok. kommunikáció. Perfekt Kiadó, 2007 </w:t>
            </w:r>
          </w:p>
          <w:p w:rsidR="00CD5D39" w:rsidRPr="00CD5D39" w:rsidRDefault="00CD5D39" w:rsidP="00CD5D39">
            <w:pPr>
              <w:numPr>
                <w:ilvl w:val="0"/>
                <w:numId w:val="21"/>
              </w:numPr>
              <w:shd w:val="clear" w:color="auto" w:fill="E5DFEC"/>
              <w:suppressAutoHyphens/>
              <w:autoSpaceDE w:val="0"/>
              <w:spacing w:before="60" w:after="60" w:line="240" w:lineRule="auto"/>
              <w:ind w:right="113"/>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Hidasi Judit: Interkulturális kommunikáció. Scolar Kiadó, 2004</w:t>
            </w:r>
          </w:p>
          <w:p w:rsidR="00CD5D39" w:rsidRPr="00CD5D39" w:rsidRDefault="00CD5D39" w:rsidP="00CD5D39">
            <w:pPr>
              <w:shd w:val="clear" w:color="auto" w:fill="E5DFEC"/>
              <w:suppressAutoHyphens/>
              <w:autoSpaceDE w:val="0"/>
              <w:spacing w:before="60" w:after="60" w:line="240" w:lineRule="auto"/>
              <w:ind w:left="720" w:right="113"/>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Ajánlott szakirodalom:</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Hofmeister-Tóth Ágnes – Mitev Ariel Zoltán: Üzleti kommunikáció és tárgyalástechnika. Akadémiai Kiadó, Budapest, 2007</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Heidrich Balázs: Szervezeti kultúra és interkulturális menedzsment, Human Telex Consulting, Budapest, 2001</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Jake Adelstein: Tokió Vice, HVG Kiadó Zrt</w:t>
            </w:r>
            <w:proofErr w:type="gramStart"/>
            <w:r w:rsidRPr="00CD5D39">
              <w:rPr>
                <w:rFonts w:ascii="Times New Roman" w:eastAsia="Calibri" w:hAnsi="Times New Roman" w:cs="Times New Roman"/>
                <w:sz w:val="20"/>
                <w:szCs w:val="20"/>
                <w:lang w:eastAsia="hu-HU"/>
              </w:rPr>
              <w:t>.,</w:t>
            </w:r>
            <w:proofErr w:type="gramEnd"/>
            <w:r w:rsidRPr="00CD5D39">
              <w:rPr>
                <w:rFonts w:ascii="Times New Roman" w:eastAsia="Calibri" w:hAnsi="Times New Roman" w:cs="Times New Roman"/>
                <w:sz w:val="20"/>
                <w:szCs w:val="20"/>
                <w:lang w:eastAsia="hu-HU"/>
              </w:rPr>
              <w:t xml:space="preserve"> Budapest, 2010</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Konczos-Szombathelyi Márta: Kommunikáló kultúrák. L’Harmattan, Budapest, 2008</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Morita Akio: Made in Japan, Árkádia, Budapest, 1989</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Roger E. Axtel: Gesztusok, ajánlott és tiltott testbeszéd a világ minden tájáról. Pécsi Direkt Kft. Alexandra Kiadója, 1997</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Róka Jolán – Sandra Hochel (szerk.): Interkulturális és nemzetközi kommunikáció a globalizálódó világban, Budapesti Kommunikációs és Üzleti Főiskola, Budapest, 2009</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Szabó Ágnes: A marketing nemzetközi vonatkozásai vállalat-gazdaságtani aspektusból. Budapesti Corvinus Egyetem, 2008</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Tóth Tamás: Nemzetközi marketing. Akadémiai Kiadó, Budapest, 2008</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Lillian Chaney – Jeanette Martin: Intercultural Business Communication. Pearson, 2014</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Jean-Claude Usunier – Julie Lee: Marketing across cultures. Pearson, 2012 (Part 1: 1-97p)</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Gerald Albaum – Edwin Duerr – Alexander Josiassen: International marketing and export management. Pearson, 2016 (Chapter 3: 127-161p)</w:t>
            </w:r>
          </w:p>
          <w:p w:rsidR="00CD5D39" w:rsidRPr="00CD5D39" w:rsidRDefault="00CD5D39" w:rsidP="00CD5D39">
            <w:pPr>
              <w:numPr>
                <w:ilvl w:val="0"/>
                <w:numId w:val="21"/>
              </w:numPr>
              <w:shd w:val="clear" w:color="auto" w:fill="E5DFEC"/>
              <w:suppressAutoHyphens/>
              <w:autoSpaceDE w:val="0"/>
              <w:spacing w:before="60" w:after="60" w:line="240" w:lineRule="auto"/>
              <w:ind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 Tamer Cavusgil – Gary Knight – John Riesenberger: International business: The new realities, Global edition. Pearson, 2016 (Part 2/3: 84-113p)</w:t>
            </w:r>
          </w:p>
          <w:p w:rsidR="00CD5D39" w:rsidRPr="00CD5D39" w:rsidRDefault="00CD5D39" w:rsidP="00CD5D39">
            <w:pPr>
              <w:numPr>
                <w:ilvl w:val="0"/>
                <w:numId w:val="21"/>
              </w:numPr>
              <w:shd w:val="clear" w:color="auto" w:fill="E5DFEC"/>
              <w:suppressAutoHyphens/>
              <w:autoSpaceDE w:val="0"/>
              <w:spacing w:before="60" w:after="60" w:line="240" w:lineRule="auto"/>
              <w:ind w:right="113"/>
              <w:contextualSpacing/>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Stuart Wall- Sonal Minocha – Bronwer Rees: International business. Pearson, 2015 (Chapter 5: 159-188p)</w:t>
            </w: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7933"/>
      </w:tblGrid>
      <w:tr w:rsidR="00CD5D39" w:rsidRPr="00CD5D39" w:rsidTr="007A13E9">
        <w:tc>
          <w:tcPr>
            <w:tcW w:w="9024" w:type="dxa"/>
            <w:gridSpan w:val="2"/>
            <w:shd w:val="clear" w:color="auto" w:fill="auto"/>
          </w:tcPr>
          <w:p w:rsidR="00CD5D39" w:rsidRPr="00CD5D39" w:rsidRDefault="00CD5D39" w:rsidP="00CD5D39">
            <w:pPr>
              <w:spacing w:after="0" w:line="240" w:lineRule="auto"/>
              <w:jc w:val="center"/>
              <w:rPr>
                <w:rFonts w:ascii="Times New Roman" w:eastAsia="Calibri" w:hAnsi="Times New Roman" w:cs="Times New Roman"/>
                <w:sz w:val="28"/>
                <w:szCs w:val="28"/>
                <w:lang w:eastAsia="hu-HU"/>
              </w:rPr>
            </w:pPr>
            <w:r w:rsidRPr="00CD5D39">
              <w:rPr>
                <w:rFonts w:ascii="Times New Roman" w:eastAsia="Calibri" w:hAnsi="Times New Roman" w:cs="Times New Roman"/>
                <w:sz w:val="28"/>
                <w:szCs w:val="28"/>
                <w:lang w:eastAsia="hu-HU"/>
              </w:rPr>
              <w:t>Féléves bontott tematika</w:t>
            </w:r>
          </w:p>
        </w:tc>
      </w:tr>
      <w:tr w:rsidR="00CD5D39" w:rsidRPr="00CD5D39" w:rsidTr="00BF4DE3">
        <w:tc>
          <w:tcPr>
            <w:tcW w:w="1091" w:type="dxa"/>
            <w:vMerge w:val="restart"/>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w:t>
            </w:r>
            <w:proofErr w:type="gramStart"/>
            <w:r w:rsidRPr="00CD5D39">
              <w:rPr>
                <w:rFonts w:ascii="Times New Roman" w:eastAsia="Calibri" w:hAnsi="Times New Roman" w:cs="Times New Roman"/>
                <w:sz w:val="20"/>
                <w:szCs w:val="20"/>
                <w:lang w:eastAsia="hu-HU"/>
              </w:rPr>
              <w:t>.hét</w:t>
            </w:r>
            <w:proofErr w:type="gramEnd"/>
          </w:p>
        </w:tc>
        <w:tc>
          <w:tcPr>
            <w:tcW w:w="7933"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proofErr w:type="gramStart"/>
            <w:r w:rsidRPr="00CD5D39">
              <w:rPr>
                <w:rFonts w:ascii="Times New Roman" w:eastAsia="Calibri" w:hAnsi="Times New Roman" w:cs="Times New Roman"/>
                <w:sz w:val="20"/>
                <w:szCs w:val="20"/>
                <w:lang w:eastAsia="hu-HU"/>
              </w:rPr>
              <w:t>Bevezetés, a követelmények ismertetése; Üzleti kultúrák: Magyarország; Üzleti kultúrák: Az Európai Unió (alapító tagok 1.); Üzleti kultúrák: Az Európai Unió (alapító tagok 2.); Üzleti kultúrák: Az Európai Unió (alapító tagok 3.); Üzleti kultúrák: Skandináv országok; Üzleti kultúrák: Poszt szocialista országok és Oroszország; Üzleti kultúrák: Balkáni térség; Üzleti kultúrák: Távol-Kelet (Kína, Japán, Dél-Korea); Üzleti kultúrák: USA és az arab világ</w:t>
            </w:r>
            <w:proofErr w:type="gramEnd"/>
          </w:p>
        </w:tc>
      </w:tr>
      <w:tr w:rsidR="00CD5D39" w:rsidRPr="00CD5D39" w:rsidTr="00BF4DE3">
        <w:trPr>
          <w:trHeight w:val="261"/>
        </w:trPr>
        <w:tc>
          <w:tcPr>
            <w:tcW w:w="1091"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933"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hallgatók megismerik</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tantárgyi tematikát és a követelményrendszert.</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Magyarország üzleti kultúráját.</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Európai Unió alapító tagjainak (1-2-3.) üzleti kultúráját</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Skandináv országok üzleti kultúráját.</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néhány poszt szocialista ország és Oroszország üzleti kultúráját.</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balkáni térség üzleti kultúráját.</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Kína, Japán és Dél-Korea üzleti kultúráját.</w:t>
            </w:r>
          </w:p>
          <w:p w:rsidR="00CD5D39" w:rsidRPr="00CD5D39" w:rsidRDefault="00CD5D39" w:rsidP="00CD5D39">
            <w:pPr>
              <w:numPr>
                <w:ilvl w:val="0"/>
                <w:numId w:val="22"/>
              </w:numPr>
              <w:spacing w:after="0" w:line="240" w:lineRule="auto"/>
              <w:contextualSpacing/>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USA és az arab világ üzleti kultúráját.</w:t>
            </w:r>
          </w:p>
          <w:p w:rsidR="00CD5D39" w:rsidRPr="00CD5D39" w:rsidRDefault="00CD5D39" w:rsidP="00CD5D39">
            <w:pPr>
              <w:spacing w:after="0" w:line="240" w:lineRule="auto"/>
              <w:ind w:left="768"/>
              <w:contextualSpacing/>
              <w:jc w:val="both"/>
              <w:rPr>
                <w:rFonts w:ascii="Times New Roman" w:eastAsia="Calibri" w:hAnsi="Times New Roman" w:cs="Times New Roman"/>
                <w:sz w:val="20"/>
                <w:szCs w:val="20"/>
                <w:lang w:eastAsia="hu-HU"/>
              </w:rPr>
            </w:pP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tanulási eredmények</w:t>
      </w:r>
    </w:p>
    <w:p w:rsidR="00CD5D39" w:rsidRPr="00CD5D39" w:rsidRDefault="00CD5D39" w:rsidP="00CD5D39">
      <w:pPr>
        <w:spacing w:after="0" w:line="240" w:lineRule="auto"/>
        <w:rPr>
          <w:rFonts w:ascii="Times New Roman" w:eastAsia="Calibri" w:hAnsi="Times New Roman" w:cs="Times New Roman"/>
          <w:sz w:val="20"/>
          <w:szCs w:val="20"/>
          <w:lang w:eastAsia="hu-HU"/>
        </w:rPr>
      </w:pPr>
    </w:p>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D5D39" w:rsidRPr="00CD5D39" w:rsidTr="007A13E9">
        <w:trPr>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b/>
                <w:sz w:val="20"/>
                <w:szCs w:val="20"/>
                <w:lang w:eastAsia="hu-HU"/>
              </w:rPr>
            </w:pPr>
            <w:r w:rsidRPr="00CD5D39">
              <w:rPr>
                <w:rFonts w:ascii="Times New Roman" w:eastAsia="Arial Unicode MS" w:hAnsi="Times New Roman" w:cs="Times New Roman"/>
                <w:b/>
                <w:sz w:val="20"/>
                <w:szCs w:val="20"/>
                <w:lang w:eastAsia="hu-HU"/>
              </w:rPr>
              <w:t>A regionális fejlesztés elmélete és gyakorlata</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GT_MNGL507-17</w:t>
            </w:r>
          </w:p>
        </w:tc>
      </w:tr>
      <w:tr w:rsidR="00CD5D39" w:rsidRPr="00CD5D39" w:rsidTr="007A13E9">
        <w:trPr>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val="en-GB" w:eastAsia="hu-HU"/>
              </w:rPr>
            </w:pPr>
            <w:r w:rsidRPr="00CD5D39">
              <w:rPr>
                <w:rFonts w:ascii="Times New Roman" w:eastAsia="Calibri" w:hAnsi="Times New Roman" w:cs="Times New Roman"/>
                <w:b/>
                <w:sz w:val="20"/>
                <w:szCs w:val="20"/>
                <w:lang w:val="en-GB" w:eastAsia="hu-HU"/>
              </w:rPr>
              <w:t>Theory and Practice of Regional Development</w:t>
            </w: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p>
        </w:tc>
      </w:tr>
      <w:tr w:rsidR="00CD5D39" w:rsidRPr="00CD5D39" w:rsidTr="007A13E9">
        <w:trPr>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bCs/>
                <w:sz w:val="20"/>
                <w:szCs w:val="20"/>
                <w:lang w:eastAsia="hu-HU"/>
              </w:rPr>
            </w:pPr>
          </w:p>
        </w:tc>
      </w:tr>
      <w:tr w:rsidR="00CD5D39" w:rsidRPr="00CD5D39"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DE GTK VGNKI</w:t>
            </w:r>
          </w:p>
        </w:tc>
      </w:tr>
      <w:tr w:rsidR="00CD5D39" w:rsidRPr="00CD5D39"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numPr>
                <w:ilvl w:val="0"/>
                <w:numId w:val="23"/>
              </w:num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numPr>
                <w:ilvl w:val="0"/>
                <w:numId w:val="23"/>
              </w:numPr>
              <w:spacing w:after="0" w:line="240" w:lineRule="auto"/>
              <w:jc w:val="center"/>
              <w:rPr>
                <w:rFonts w:ascii="Times New Roman" w:eastAsia="Arial Unicode MS" w:hAnsi="Times New Roman" w:cs="Times New Roman"/>
                <w:sz w:val="20"/>
                <w:szCs w:val="20"/>
                <w:lang w:eastAsia="hu-HU"/>
              </w:rPr>
            </w:pPr>
          </w:p>
        </w:tc>
      </w:tr>
      <w:tr w:rsidR="00CD5D39" w:rsidRPr="00CD5D39" w:rsidTr="007A13E9">
        <w:trPr>
          <w:trHeight w:val="193"/>
        </w:trPr>
        <w:tc>
          <w:tcPr>
            <w:tcW w:w="1604" w:type="dxa"/>
            <w:gridSpan w:val="2"/>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Oktatás nyelve</w:t>
            </w:r>
          </w:p>
        </w:tc>
      </w:tr>
      <w:tr w:rsidR="00CD5D39" w:rsidRPr="00CD5D39" w:rsidTr="007A13E9">
        <w:trPr>
          <w:trHeight w:val="221"/>
        </w:trPr>
        <w:tc>
          <w:tcPr>
            <w:tcW w:w="1604" w:type="dxa"/>
            <w:gridSpan w:val="2"/>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K</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magyar</w:t>
            </w:r>
          </w:p>
        </w:tc>
      </w:tr>
      <w:tr w:rsidR="00CD5D39" w:rsidRPr="00CD5D39" w:rsidTr="007A13E9">
        <w:trPr>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p>
        </w:tc>
      </w:tr>
      <w:tr w:rsidR="00CD5D39" w:rsidRPr="00CD5D39" w:rsidTr="007A13E9">
        <w:trPr>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Dr. Sigér Fruzsina</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adjunktus</w:t>
            </w:r>
          </w:p>
        </w:tc>
      </w:tr>
      <w:tr w:rsidR="00CD5D39" w:rsidRPr="00CD5D39" w:rsidTr="007A13E9">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b/>
                <w:bCs/>
                <w:sz w:val="20"/>
                <w:szCs w:val="20"/>
                <w:lang w:eastAsia="hu-HU"/>
              </w:rPr>
              <w:t xml:space="preserve">A kurzus célja </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hallgatók megismertetése a regionális fejlesztés és politika fogalmával, történetével és fontosságával, a fejlesztéspolitikát alátámasztó közgazdasági elméletekkel, az uniós strukturális alapok kialakulásával és változásaival. A kurzus során a hallgatók végig követhetik Magyarország Európai Unióhoz való csatlakozását megelőző és azt követő időszakának regionális politikai eszköz- és intézményrendszeri alakulását és az uniós források adta lehetőségeket. A szemeszter második felében a hallgatók megismerhetik a pályázati lehetőségek hátterét, valamint előtérbe kerül a fejlesztés gyakorlati oldala.</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trHeight w:val="1400"/>
        </w:trPr>
        <w:tc>
          <w:tcPr>
            <w:tcW w:w="9939" w:type="dxa"/>
            <w:gridSpan w:val="10"/>
            <w:tcBorders>
              <w:top w:val="single" w:sz="4" w:space="0" w:color="auto"/>
              <w:left w:val="single" w:sz="4" w:space="0" w:color="auto"/>
              <w:right w:val="single" w:sz="4" w:space="0" w:color="000000"/>
            </w:tcBorders>
            <w:vAlign w:val="center"/>
          </w:tcPr>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 xml:space="preserve">Tudás: </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Ismeri az európai integrációs folyamatot és az Európai Uniónak a tevékenységéhez kapcsolódó szakpolitikáit.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Birtokában van a problémafelismerés, -megfogalmazás és -megoldás, az információgyűjtés és -feldolgozás korszerű, elméletileg is igényes matematikai-statisztikai, ökonometriai, modellezési módszereinek, ismeri azok korlátait is.</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Ismeri a vállalkozás, gazdálkodó szervezet és projekt tervezési és vezetési szabályait, szakmai és etikai normáit.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Ismeri a társadalmi-gazdasági összefüggéseket, és az azokat befolyásoló tényezőket lokális, regionális, nemzeti és nemzetközi szinteken.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Ismeri és érti a gazdaságpolitika, a külkereskedelmi folyamatok, a külgazdasági politika gyakorlatát, trendjeit és azok hatásait. Ismeri a nemzetközi vállalkozásokhoz kapcsolódó más (jogi, területfejlesztési, oktatási) szakterületek által adott kereteket.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A köznyelv magas szintű ismerete mellett birtokában van a gazdasági szaknyelvnek, kifejezési és fogalmazási sajátosságainak, az anyanyelven és legalább két idegen nyelven is.</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Képesség: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Nemzetközi, multikulturális környezetben is képes hatékony munkavégzésre.</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Képes a munkaköréhez tartozó összetett szakfunkciók ellátására, szervezésére, irányítására, módszertanok kreatív alkalmazására, szakmailag megalapozott vélemény megfogalmazására, döntések előkészítésére és meghozatalára. Az elemzés és a gyakorlati problémamegoldás során, ha szükséges, interdiszciplináris megközelítést alkalmaz.</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Képes a vállalati, régiós, állami és nemzetközi szervezetek működésében megjelenő problémák és az új környezeti jelenségek önálló felismerésére, feladatok kijelölésére, megoldására.</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Képes hatékony nemzetközi üzleti stratégiák kidolgozására. Képes a nemzetközi üzleti környezet geopolitikai, társadalmi, kulturális és vallási vonatkozásainak elemzésére.</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Képes gazdálkodó szervezetben, nemzetközi szervezetekben, kormányzati intézményekben, gazdasági munkakörben, külkereskedelmi, pénzügyi, fejlesztés politikai, gazdaságpolitikai folyamatokhoz gazdasági tevékenységet tervezni, szervezni, továbbá ennek során tanult elemeket és módszereket alkalmazni, következtetéseket megfogalmazni, javaslatokat tenni és döntéseket hozni.</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Hazai és nemzetközi projektekben, csoportos feladatmegoldásokban vesz részt, vezetőként a tevékenységet tervezi, irányítja, szervezi, koordinálja, értékeli.</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Attitűd:</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Nyitott és befogadó a gazdaságtudomány és gyakorlat új eredményei iránt.</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lastRenderedPageBreak/>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Elkötelezett az általános társadalmi értékek mellett, szociálisan érzékeny mind hazai, mind nemzetközi viszonylatban.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 Érdeklődéssel fordul a kapcsolódó szaktudományok eredményei és megoldásai felé, nyitott a kapcsolatépítésre.</w:t>
            </w: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Autonómia és felelősség:</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Felelősséget vállal saját munkájáért, az általa irányított szervezetért, vállalkozásáért, az alkalmazottakért. Önállóan azonosítja, tervezi és szervezi saját és beosztottai szakmai és általános fejlődését, azokért felelősséget vállal és visel.</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Társadalmi és közéleti ügyekben kezdeményező, felelős magatartást tanúsít a munkatársak, beosztottak vonatkozásában.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Különböző bonyolultságú és különböző mértékben kiszámítható kontextusokban a módszerek és technikák széles körét alkalmazza önállóan a gyakorlatban.</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Bekapcsolódik kutatási és fejlesztési projektekbe, a projektcsoportban a cél elérése érdekében autonóm módon, a csoport többi tagjával együttműködve mozgósítja elméleti és gyakorlati tudását, képességeit.</w:t>
            </w:r>
          </w:p>
          <w:p w:rsidR="00CD5D39" w:rsidRPr="00CD5D39" w:rsidRDefault="00CD5D39" w:rsidP="00CD5D39">
            <w:pPr>
              <w:spacing w:after="0" w:line="240" w:lineRule="auto"/>
              <w:ind w:left="720"/>
              <w:rPr>
                <w:rFonts w:ascii="Times New Roman" w:eastAsia="Arial Unicode MS" w:hAnsi="Times New Roman" w:cs="Times New Roman"/>
                <w:b/>
                <w:bCs/>
                <w:sz w:val="20"/>
                <w:szCs w:val="20"/>
                <w:lang w:eastAsia="hu-HU"/>
              </w:rPr>
            </w:pPr>
          </w:p>
        </w:tc>
      </w:tr>
      <w:tr w:rsidR="00CD5D39" w:rsidRPr="00CD5D39"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lastRenderedPageBreak/>
              <w:t>A kurzus rövid tartalma, témakörei</w:t>
            </w:r>
          </w:p>
          <w:p w:rsidR="00CD5D39" w:rsidRPr="00CD5D39" w:rsidRDefault="00CD5D39" w:rsidP="00CD5D39">
            <w:pPr>
              <w:spacing w:after="0" w:line="240" w:lineRule="auto"/>
              <w:jc w:val="both"/>
              <w:rPr>
                <w:rFonts w:ascii="Times New Roman" w:eastAsia="Calibri" w:hAnsi="Times New Roman" w:cs="Times New Roman"/>
                <w:sz w:val="20"/>
                <w:szCs w:val="20"/>
                <w:lang w:eastAsia="hu-HU"/>
              </w:rPr>
            </w:pP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Bevezetés a regionális tudományokba. A regionális különbségek kiegyenlítődése hosszú távon: konvergencia- és divergencia-elméletek. A közösségi beavatkozások indokai. Az európai uniós közös regionális politika kialakulása, célkitűzései. Az EU regionális politikája – alappillérek (célkitűzések, pénzügyi források, alapelvek). Az EU pénzügyi-tervezési időszakjainak jellemzői. Programozás, támogatásra jogosult szintek, kiadások. A támogatások szerepe a felzárkózásban, a támogatások hatása, értékelés. Az EU regionális politikájának politikai gazdaságtani megközelítése. Az EU regionális politikája 2014-2020 közt. Jelenlegi operatív programok, pályázatkeresés.</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
        </w:tc>
      </w:tr>
      <w:tr w:rsidR="00CD5D39" w:rsidRPr="00CD5D39" w:rsidTr="007A13E9">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Tervezett tanulási tevékenységek, tanítási módszerek</w:t>
            </w:r>
          </w:p>
          <w:p w:rsidR="00CD5D39" w:rsidRPr="00CD5D39" w:rsidRDefault="00CD5D39" w:rsidP="00CD5D39">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A kurzus előadás és szeminárium keretében kerül oktatásra. Az előadás alatt a kötelező ismeretek átadása történik meg, míg a gyakorlatok alkalmával a hallgatók egyéni kutatómunkán keresztül vonhatók be a téma feldolgozásába. A kurzus ismereteinek elsajátítását alkalmanként külső előadók, valamint a lehetőségekhez képest projektlátogatások is segítik. </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Értékelés</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hallgatók számára az előadások látogatása erősen ajánlott, a szemináriumokon való részvétel kötelező. Az órai aktivitás, a kiadott gyakorlati feladatok feldolgozása, valamint a félévi ZH dolgozat alapján jegymegajánlás történik. Kiselőadást tartani előre egyeztetett témában és cikkből lehet.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Jegymegajánlás az órai aktivitás, a kiadott gyakorlati feladatok feldolgozása, kiselőadás (50%), valamint a félévi ZH dolgozat (50%) alapján. </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Amennyiben ez nem megfelelő a hallgató számára, írásbeli vizsgát tehet a vizsgaidőszakban kifejtős kérdésre adandó válaszokkal, melynek értékelése:</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0-55% elégtelen, 55-65% elégséges, 66-75% közepes, 76-85% jó, 86-100% jeles.</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Kötelező szakirodalom:</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órák anyagai és a következő könyvekből, cikkekből az órán megbeszélt részletek: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 Nagy Sándor Gyula – Heil Péter (szerk.) (2013): A kohéziós politika elmélete és gyakorlata. Akadémiai, Bp.</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2. Fábián Attila – Pogátsa Zoltán (szerk.) (2016): Az európai kohéziós politika gazdaságtana. Akadémiai, Bp.</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3. Kengyel Ákos (2015): Kohéziós politika és felzárkózás az Európai Unióban. Akadémiai Kiadó, Bp.</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Allen, David (2005): Cohesion and the Structural Funds. In: Wallace, Helen – Wallace, Hanry (szerk.): Policy Making in the European Union. Oxford University Press, Oxford. 213-241.</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Bachtler, John – Méndez, Carlos (2007): Who governs EU cohesion Policy? Deconstructing the reforms of the structural funds. Journal of Common Market Studies, Vol. 45. N. 3. 535-564.</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Czeglédi Pál (2008): A gazdasági növekedés elméleteinek szerepe. Kézirat.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Európai Bizottság (2011): Kohéziós politika 2014-2020. Befektetés a növekedésbe es a munkahelyekbe. Brüsszel. http://ec.europa.eu/regional_policy/sources/docoffic/official/regulation/pdf/2014/proposals/regulation2014_leaflet_hu.pdf Letöltés időpontja: 2012. 01. 15.</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Horváth Zoltán (2011): Kézikönyv az Európai Unióról. Magyar Országgyűlés, Budapest;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Kengyel Ákos (2008): Kohézió és finanszírozás. Akadémia Kiadó, Budapest;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Kozma Gábor (2004): Regionális gazdaságtan. Debreceni Egyetem. /Telephelyelméletek./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Krugman, Paul (2000): A földrajz szerepe a fejlődésben. Tér és társadalom, XIV. évf. 4. sz. 1-21.</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Farkas Beáta (2008): Az Európai Unió kohéziós politikája. JatePress, Szeged;</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lastRenderedPageBreak/>
              <w:t>Faragó László (1997): Tervezéselméleti alapvetések. Tér és Társadalom, 11/3. 1-15.</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Mustó István (2004): Development economics – development policies. Some remarks on concepts, applications and fallacies. Competitio, </w:t>
            </w:r>
            <w:proofErr w:type="gramStart"/>
            <w:r w:rsidRPr="00CD5D39">
              <w:rPr>
                <w:rFonts w:ascii="Times New Roman" w:eastAsia="Calibri" w:hAnsi="Times New Roman" w:cs="Times New Roman"/>
                <w:sz w:val="20"/>
                <w:szCs w:val="20"/>
                <w:lang w:eastAsia="hu-HU"/>
              </w:rPr>
              <w:t>3(</w:t>
            </w:r>
            <w:proofErr w:type="gramEnd"/>
            <w:r w:rsidRPr="00CD5D39">
              <w:rPr>
                <w:rFonts w:ascii="Times New Roman" w:eastAsia="Calibri" w:hAnsi="Times New Roman" w:cs="Times New Roman"/>
                <w:sz w:val="20"/>
                <w:szCs w:val="20"/>
                <w:lang w:eastAsia="hu-HU"/>
              </w:rPr>
              <w:t>2): 46-58.</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Rechnitzer János – Smahó Melinda (2011): Területi politika. Akadémiai Kiadó, Budapest.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Ricz Judit (2006): Régió – A regionális tudományok megközelítésében. Megjelent: Juhász Erika (szerk): Régiók és oktatás. A „Regionális egyetem” kutatás záró konferenciájának tanulmánykötete. Doktoranduszok Kiss Árpád Közhasznú Egyesülete, Debrecen. 359-365.</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Ricz Judit (2005): Paradigmaváltás a fejlődésgazdaságtanban. Competitio, 4. évf. 2. sz 109-123.</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Stiglitz, Joseph, E. (2000): A kormányzati szektor gazdaságtana. KJK-Kerszöv. Budapest. (kijelölt fejezet)</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Sutcliffe, John B. (2000): The 1999 Reform of the Structural Fund Regulations: Multi-Level Governance or Renationalization? Journal of European Public Policy, 7. évf. 2. sz. 290-309.</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Trón Zsuzsanna (2009): Az Európai Unió regionális politikájának céljai és eredménye. Doktori disszertáció, Debreceni Egyetem, KTK, Debrecen. Letölthető a következő honlapról: http://ganymedes.lib.unideb.hu:8080 /dea /bitstream /2437 /89559 /1 /DoktoriErtekezesTronZsuzsanna_</w:t>
            </w:r>
            <w:proofErr w:type="gramStart"/>
            <w:r w:rsidRPr="00CD5D39">
              <w:rPr>
                <w:rFonts w:ascii="Times New Roman" w:eastAsia="Calibri" w:hAnsi="Times New Roman" w:cs="Times New Roman"/>
                <w:sz w:val="20"/>
                <w:szCs w:val="20"/>
                <w:lang w:eastAsia="hu-HU"/>
              </w:rPr>
              <w:t>.pdf</w:t>
            </w:r>
            <w:proofErr w:type="gramEnd"/>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Váradi Balázs (2006): Miért folyik a csata? Avagy a 8000 milliárd átka. Élet és Irodalom, 2006. november 03. 44. szám és Váradi Balázs (2007): A nyolcezermilliárd átka II. Élet és Irodalom, LI. évfolyam 2. szám, 2007. január 12.</w:t>
            </w:r>
          </w:p>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Ajánlott szakirodalom:</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color w:val="0000FF"/>
                <w:sz w:val="20"/>
                <w:szCs w:val="20"/>
                <w:u w:val="single"/>
                <w:lang w:eastAsia="hu-HU"/>
              </w:rPr>
            </w:pPr>
            <w:r w:rsidRPr="00CD5D39">
              <w:rPr>
                <w:rFonts w:ascii="Times New Roman" w:eastAsia="Calibri" w:hAnsi="Times New Roman" w:cs="Times New Roman"/>
                <w:sz w:val="20"/>
                <w:szCs w:val="20"/>
                <w:lang w:eastAsia="hu-HU"/>
              </w:rPr>
              <w:t xml:space="preserve">Antonescu, Daniela (2020): New cohesion and regional policy in 2021-2027 period. MPRA Paper No. 98122. pp. 3-20. </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Bachtler, J – Mendez, C – Wishlade, F (2019): Reforming the MFF and Cohesion Policy 2021-27: pragmatic drift or paradigmatic shift? European Policy Research Paper No. 107</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Benko, Georges (1999): Regionális tudomány. (Több fejezet is választható)</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Benedek József (2010): Régiók kialakulása és változása: véletlen vagy szükségszerűség? Tér és Társadalom XXIV. évf. 3: 193–201</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Casula, Mattia (2019): Centralizing cohesion policy in times of austerity: evidence from the policy cycle. Policy Studies, Online, 1-18. </w:t>
            </w:r>
            <w:hyperlink r:id="rId36" w:history="1">
              <w:r w:rsidRPr="00CD5D39">
                <w:rPr>
                  <w:rFonts w:ascii="Times New Roman" w:eastAsia="Calibri" w:hAnsi="Times New Roman" w:cs="Times New Roman"/>
                  <w:color w:val="0000FF"/>
                  <w:sz w:val="20"/>
                  <w:szCs w:val="20"/>
                  <w:u w:val="single"/>
                  <w:lang w:eastAsia="hu-HU"/>
                </w:rPr>
                <w:t>https://doi.org/10.1080/01442872.2019.1606903</w:t>
              </w:r>
            </w:hyperlink>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EC (2020): Study on national policies and convergence. Directorate-General Regional and Urban Policy.</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Unit B1 Policy Development and Economic Analysis, Luxembourg: Publications Office of the European Union.</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Európai Bizottság (2018): Regional development and cohesion beyond 2020. 5 factsheets. 1-12. https://ec.europa.eu/commission/publications/regional-development-and-cohesion_en</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Európai Bizottság (2015): EUROPEAN STRUCTURAL AND INVESTMENT FUNDS 2014-2020: Official texts and commentaries. https://ec.europa.eu/regional_policy/sources/docgener/guides/blue_book/blueguide_en.pdf 15-46. </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Európai Bizottság (2011a): Kohéziós politika 2015-2020. Befektetés a növekedésbe es a munkahelyekbe. Brüsszel. http://ec.europa.eu/regional_policy/sources/docoffic/official/regulation/pdf/2015/proposals/regulation2015_leaflet_hu.pdf Letöltés időpontja: 2012. 01. 15.</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Európai Bizottság (2011b): ANALYSIS OF ERRORS IN COHESION POLICY FOR THE YEARS 2006-2009 ACTIONS TAKEN BY THE COMMISSION AND THE WAY FORWARD. COMMISSION STAFF WORKING PAPER. http://www.europarl.europa.eu/document/activities/cont/201110/20111025ATT30248/20111025ATT30248EN</w:t>
            </w:r>
            <w:proofErr w:type="gramStart"/>
            <w:r w:rsidRPr="00CD5D39">
              <w:rPr>
                <w:rFonts w:ascii="Times New Roman" w:eastAsia="Calibri" w:hAnsi="Times New Roman" w:cs="Times New Roman"/>
                <w:sz w:val="20"/>
                <w:szCs w:val="20"/>
                <w:lang w:eastAsia="hu-HU"/>
              </w:rPr>
              <w:t>.pdf</w:t>
            </w:r>
            <w:proofErr w:type="gramEnd"/>
            <w:r w:rsidRPr="00CD5D39">
              <w:rPr>
                <w:rFonts w:ascii="Times New Roman" w:eastAsia="Calibri" w:hAnsi="Times New Roman" w:cs="Times New Roman"/>
                <w:sz w:val="20"/>
                <w:szCs w:val="20"/>
                <w:lang w:eastAsia="hu-HU"/>
              </w:rPr>
              <w:t xml:space="preserve"> Letöltés időpontja: 2012. 01. 15.</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Gyuris Ferenc (2011): A Williamson-hipotézis. Egy koncepció tartalma, kritikája és utóélete. TÉT, 25. évf., 2. szám, 4-25. </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Incaltarau, Cristian – Pascariu, Gabriela Carmen – Surubaru, Neculai-Cristian (2020): Evaluating the Determinants of EU Funds Absorption across Old and New Member States – the Role of Administrative Capacity and Political Governance. JCMS 2020 online pp. 1–21. https://onlinelibrary.wiley.com/doi/epdf/10.1111/jcms.12995</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Jones, Charles I. – Romer, Paul M. (2010): The New Kaldor Facts: Ideas, Institutions, Population, and Human Capital. American Economic Journal: Macroeconomics 2010, 2:1, 224–245.</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Martin, Philippe (1999): Are European regional policies delivering? EIB Papers, 4. Vol. 2. Issue, 10-23. </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Maza, Adolfo – Villaverde, José (2011): EU regional convergence and policy: Does the concept of region matter? Journal of Policy Modeling 33. 889-900.</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Rauhut, Daniel – Humer, Alois (2020): EU Cohesion Policy and spatial economic growth: trajectories in economic thought, European Planning Studies. Online, 1-18. https://doi.org/10.1080/09654313.2019.1709416</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Schmitt-Egner, Peter (2002) The Concept of 'Region': Theoretical and Methodological Notes on its Reconstruction, Journal of European Integration, 24:3, 179-200</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D5D39" w:rsidRPr="00CD5D39" w:rsidTr="007A13E9">
        <w:tc>
          <w:tcPr>
            <w:tcW w:w="9250" w:type="dxa"/>
            <w:gridSpan w:val="2"/>
            <w:shd w:val="clear" w:color="auto" w:fill="auto"/>
          </w:tcPr>
          <w:p w:rsidR="00CD5D39" w:rsidRPr="00CD5D39" w:rsidRDefault="00CD5D39" w:rsidP="00CD5D39">
            <w:pPr>
              <w:spacing w:after="0" w:line="240" w:lineRule="auto"/>
              <w:jc w:val="center"/>
              <w:rPr>
                <w:rFonts w:ascii="Times New Roman" w:eastAsia="Calibri" w:hAnsi="Times New Roman" w:cs="Times New Roman"/>
                <w:sz w:val="24"/>
                <w:szCs w:val="24"/>
                <w:lang w:eastAsia="hu-HU"/>
              </w:rPr>
            </w:pPr>
            <w:r w:rsidRPr="00CD5D39">
              <w:rPr>
                <w:rFonts w:ascii="Times New Roman" w:eastAsia="Calibri" w:hAnsi="Times New Roman" w:cs="Times New Roman"/>
                <w:sz w:val="24"/>
                <w:szCs w:val="24"/>
                <w:lang w:eastAsia="hu-HU"/>
              </w:rPr>
              <w:lastRenderedPageBreak/>
              <w:t>Heti bontott tematika</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E: Bevezető óra </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Bevezetés a regionális tudományokba</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követelmény-rendszer és a tantárgyi tematika megismerése</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A regionális különbségek kiegyenlítődése hosszú távon: konvergencia- és divergenciaelméletek.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Növekedéselméletek, fejlődéselméletek; Klasszikus telephelyelméletek, az új gazdaságföldrajz elméletei;</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regionális fejlesztés, fejlődés elméleteinek megismerése</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A közösségi beavatkozások indokai, az EU fejlődése és a regionális politika kapcsolata</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regionális politika és fejlesztés igényének és logikájának megismerése</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E: Az európai uniós közös regionális politika kialakulása </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Az uniós regionális politika történelmének megismerése</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A Strukturális Alapok: fogalmak, tervezésük, felhasználásuk az uniós fejl.pol.ban</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Az EU regionális politikájának politikai gazdaságtani megközelítése; A támogatások szerepe a felzárkózásban, a támogatások hatása, értékelés;</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regionális politika forrásainak és eszközeinek megismerése</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Az EU pénzügyi-tervezési időszakjainak jellemzői; Programozás, támogatásra jogosult szintek, kiadások; Az EU regionális politikája 2014-2020 közt és 2020 után;</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Alapok és célkitűzések megismerése, a jelenlegi programozási időszak megismerése</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A magyar regionális fejlesztés</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TE: Konkrét példák megismerése, </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A magyar regionális fejlesztés intézményrendszere</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magyar rendszer ismerete</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Pályázati kiírások felépítése, Projektek végrehajtása, Monitoring,</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Átfogó ismeret a magyar területfejlesztés működéséről</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A 2014-2020-as programozási időszak magyar operatív programjai</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Átfogó ismeret a magyar területfejlesztés jelen céljairól</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Vendégelőadó</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Hallgatói prezentációk</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regionális politika szakértői szemmel, gyakorlati szemszögből</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E: A regionális támogatások értékelése, Ismétlés </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SZ: Hallgatói prezentációk </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A félévben tanultak áttekintése, ellentmondások feloldása, kérdésekre való lehetőség</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Projektlátogatás</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Zárthelyi dolgozat</w:t>
            </w:r>
          </w:p>
        </w:tc>
      </w:tr>
      <w:tr w:rsidR="00CD5D39" w:rsidRPr="00CD5D39" w:rsidTr="007A13E9">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Beszámolás a félévben tanultakról</w:t>
            </w:r>
          </w:p>
        </w:tc>
      </w:tr>
      <w:tr w:rsidR="00CD5D39" w:rsidRPr="00CD5D39" w:rsidTr="007A13E9">
        <w:tc>
          <w:tcPr>
            <w:tcW w:w="1529" w:type="dxa"/>
            <w:vMerge w:val="restart"/>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E: Értékelés, Jegymegajánlás</w:t>
            </w:r>
          </w:p>
        </w:tc>
      </w:tr>
      <w:tr w:rsidR="00CD5D39" w:rsidRPr="00CD5D39" w:rsidTr="007A13E9">
        <w:trPr>
          <w:trHeight w:val="70"/>
        </w:trPr>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SZ: Javítási lehetőség</w:t>
            </w:r>
          </w:p>
        </w:tc>
      </w:tr>
      <w:tr w:rsidR="00CD5D39" w:rsidRPr="00CD5D39" w:rsidTr="007A13E9">
        <w:trPr>
          <w:trHeight w:val="70"/>
        </w:trPr>
        <w:tc>
          <w:tcPr>
            <w:tcW w:w="1529" w:type="dxa"/>
            <w:vMerge/>
            <w:shd w:val="clear" w:color="auto" w:fill="auto"/>
          </w:tcPr>
          <w:p w:rsidR="00CD5D39" w:rsidRPr="00CD5D39" w:rsidRDefault="00CD5D39" w:rsidP="00CD5D39">
            <w:pPr>
              <w:numPr>
                <w:ilvl w:val="0"/>
                <w:numId w:val="1"/>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TE: A hallgató értékelése </w:t>
            </w:r>
          </w:p>
        </w:tc>
      </w:tr>
    </w:tbl>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tanulási eredmények</w:t>
      </w:r>
    </w:p>
    <w:p w:rsidR="00CD5D39" w:rsidRPr="00CD5D39" w:rsidRDefault="00CD5D39" w:rsidP="00CD5D39">
      <w:pPr>
        <w:spacing w:after="0" w:line="240" w:lineRule="auto"/>
        <w:jc w:val="both"/>
        <w:rPr>
          <w:rFonts w:ascii="Times New Roman" w:eastAsia="Calibri" w:hAnsi="Times New Roman" w:cs="Times New Roman"/>
          <w:sz w:val="20"/>
          <w:szCs w:val="20"/>
          <w:lang w:eastAsia="hu-HU"/>
        </w:rPr>
      </w:pPr>
    </w:p>
    <w:p w:rsidR="00CD5D39" w:rsidRDefault="00CD5D39">
      <w:pPr>
        <w:rPr>
          <w:color w:val="FF0000"/>
        </w:rPr>
      </w:pPr>
      <w:r>
        <w:rPr>
          <w:color w:val="FF0000"/>
        </w:rPr>
        <w:br w:type="page"/>
      </w:r>
    </w:p>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D5D39" w:rsidRPr="00CD5D39" w:rsidTr="007A13E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b/>
                <w:sz w:val="20"/>
                <w:szCs w:val="16"/>
                <w:lang w:eastAsia="hu-HU"/>
              </w:rPr>
            </w:pPr>
            <w:r w:rsidRPr="00CD5D39">
              <w:rPr>
                <w:rFonts w:ascii="Times New Roman" w:eastAsia="Calibri" w:hAnsi="Times New Roman" w:cs="Times New Roman"/>
                <w:b/>
                <w:sz w:val="20"/>
                <w:szCs w:val="20"/>
                <w:lang w:eastAsia="hu-HU"/>
              </w:rPr>
              <w:t>Nemzetközi egyezmények, szervezetek és gazdasági hatásaik</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16"/>
                <w:szCs w:val="16"/>
                <w:lang w:eastAsia="hu-HU"/>
              </w:rPr>
            </w:pPr>
            <w:r w:rsidRPr="00CD5D39">
              <w:rPr>
                <w:rFonts w:ascii="Times New Roman" w:eastAsia="Calibri" w:hAnsi="Times New Roman" w:cs="Times New Roman"/>
                <w:sz w:val="20"/>
                <w:szCs w:val="20"/>
                <w:lang w:eastAsia="hu-HU"/>
              </w:rPr>
              <w:t>Kódja</w:t>
            </w:r>
            <w:r w:rsidRPr="00CD5D39">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b/>
                <w:sz w:val="20"/>
                <w:szCs w:val="20"/>
                <w:lang w:eastAsia="hu-HU"/>
              </w:rPr>
            </w:pPr>
            <w:r w:rsidRPr="00CD5D39">
              <w:rPr>
                <w:rFonts w:ascii="Times New Roman" w:eastAsia="Calibri" w:hAnsi="Times New Roman" w:cs="Times New Roman"/>
                <w:sz w:val="20"/>
                <w:szCs w:val="20"/>
                <w:lang w:eastAsia="hu-HU"/>
              </w:rPr>
              <w:t>GT_MNGL508-17</w:t>
            </w:r>
          </w:p>
        </w:tc>
      </w:tr>
      <w:tr w:rsidR="00CD5D39" w:rsidRPr="00CD5D39" w:rsidTr="007A13E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International Agreements, Organizations and Their Economic Effects</w:t>
            </w: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p>
        </w:tc>
      </w:tr>
      <w:tr w:rsidR="00CD5D39" w:rsidRPr="00CD5D39" w:rsidTr="007A13E9">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b/>
                <w:bCs/>
                <w:sz w:val="24"/>
                <w:szCs w:val="24"/>
                <w:lang w:eastAsia="hu-HU"/>
              </w:rPr>
            </w:pPr>
          </w:p>
        </w:tc>
      </w:tr>
      <w:tr w:rsidR="00CD5D39" w:rsidRPr="00CD5D39" w:rsidTr="007A13E9">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b/>
                <w:sz w:val="20"/>
                <w:szCs w:val="20"/>
                <w:lang w:eastAsia="hu-HU"/>
              </w:rPr>
              <w:t>Világgazdaság és Nemzetközi Kapcsoltok Intézet</w:t>
            </w:r>
          </w:p>
        </w:tc>
      </w:tr>
      <w:tr w:rsidR="00CD5D39" w:rsidRPr="00CD5D39" w:rsidTr="007A13E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Arial Unicode MS" w:hAnsi="Times New Roman" w:cs="Times New Roman"/>
                <w:sz w:val="20"/>
                <w:szCs w:val="20"/>
                <w:lang w:eastAsia="hu-HU"/>
              </w:rPr>
              <w:t>-</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Arial Unicode MS" w:hAnsi="Times New Roman" w:cs="Times New Roman"/>
                <w:sz w:val="20"/>
                <w:szCs w:val="20"/>
                <w:lang w:eastAsia="hu-HU"/>
              </w:rPr>
            </w:pPr>
            <w:r w:rsidRPr="00CD5D39">
              <w:rPr>
                <w:rFonts w:ascii="Times New Roman" w:eastAsia="Arial Unicode MS" w:hAnsi="Times New Roman" w:cs="Times New Roman"/>
                <w:sz w:val="20"/>
                <w:szCs w:val="20"/>
                <w:lang w:eastAsia="hu-HU"/>
              </w:rPr>
              <w:t>-</w:t>
            </w:r>
          </w:p>
        </w:tc>
      </w:tr>
      <w:tr w:rsidR="00CD5D39" w:rsidRPr="00CD5D39" w:rsidTr="007A13E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Oktatás nyelve</w:t>
            </w:r>
          </w:p>
        </w:tc>
      </w:tr>
      <w:tr w:rsidR="00CD5D39" w:rsidRPr="00CD5D39" w:rsidTr="007A13E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16"/>
                <w:szCs w:val="16"/>
                <w:lang w:eastAsia="hu-HU"/>
              </w:rPr>
            </w:pPr>
          </w:p>
        </w:tc>
      </w:tr>
      <w:tr w:rsidR="00CD5D39" w:rsidRPr="00CD5D39" w:rsidTr="007A13E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      Kollokvium</w:t>
            </w:r>
          </w:p>
        </w:tc>
        <w:tc>
          <w:tcPr>
            <w:tcW w:w="855" w:type="dxa"/>
            <w:vMerge w:val="restart"/>
            <w:tcBorders>
              <w:top w:val="single" w:sz="4" w:space="0" w:color="auto"/>
              <w:left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magyar</w:t>
            </w:r>
          </w:p>
        </w:tc>
      </w:tr>
      <w:tr w:rsidR="00CD5D39" w:rsidRPr="00CD5D39" w:rsidTr="007A13E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L</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10</w:t>
            </w:r>
          </w:p>
        </w:tc>
        <w:tc>
          <w:tcPr>
            <w:tcW w:w="850" w:type="dxa"/>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r w:rsidRPr="00CD5D39">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16"/>
                <w:szCs w:val="16"/>
                <w:lang w:eastAsia="hu-HU"/>
              </w:rPr>
            </w:pPr>
          </w:p>
        </w:tc>
      </w:tr>
      <w:tr w:rsidR="00CD5D39" w:rsidRPr="00CD5D39"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D5D39" w:rsidRPr="00CD5D39" w:rsidRDefault="00CD5D39" w:rsidP="00CD5D39">
            <w:pPr>
              <w:spacing w:after="0" w:line="240" w:lineRule="auto"/>
              <w:ind w:left="20"/>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20"/>
                <w:szCs w:val="20"/>
                <w:lang w:eastAsia="hu-HU"/>
              </w:rPr>
            </w:pPr>
            <w:r w:rsidRPr="00CD5D39">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16"/>
                <w:szCs w:val="16"/>
                <w:lang w:eastAsia="hu-HU"/>
              </w:rPr>
            </w:pPr>
            <w:r w:rsidRPr="00CD5D39">
              <w:rPr>
                <w:rFonts w:ascii="Times New Roman" w:eastAsia="Calibri" w:hAnsi="Times New Roman" w:cs="Times New Roman"/>
                <w:sz w:val="20"/>
                <w:szCs w:val="20"/>
                <w:lang w:eastAsia="hu-HU"/>
              </w:rPr>
              <w:t xml:space="preserve">Dr. Angi János </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Arial Unicode MS" w:hAnsi="Times New Roman" w:cs="Times New Roman"/>
                <w:sz w:val="16"/>
                <w:szCs w:val="16"/>
                <w:lang w:eastAsia="hu-HU"/>
              </w:rPr>
            </w:pPr>
            <w:r w:rsidRPr="00CD5D39">
              <w:rPr>
                <w:rFonts w:ascii="Times New Roman" w:eastAsia="Calibri" w:hAnsi="Times New Roman" w:cs="Times New Roman"/>
                <w:sz w:val="20"/>
                <w:szCs w:val="20"/>
                <w:lang w:eastAsia="hu-HU"/>
              </w:rPr>
              <w:t>beosztása</w:t>
            </w:r>
            <w:r w:rsidRPr="00CD5D39">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b/>
                <w:sz w:val="20"/>
                <w:szCs w:val="20"/>
                <w:lang w:eastAsia="hu-HU"/>
              </w:rPr>
            </w:pPr>
            <w:r w:rsidRPr="00CD5D39">
              <w:rPr>
                <w:rFonts w:ascii="Times New Roman" w:eastAsia="Calibri" w:hAnsi="Times New Roman" w:cs="Times New Roman"/>
                <w:sz w:val="20"/>
                <w:szCs w:val="20"/>
                <w:lang w:eastAsia="hu-HU"/>
              </w:rPr>
              <w:t>egyetemi docens</w:t>
            </w:r>
          </w:p>
        </w:tc>
      </w:tr>
      <w:tr w:rsidR="00CD5D39" w:rsidRPr="00CD5D39" w:rsidTr="007A13E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D5D39" w:rsidRPr="00CD5D39" w:rsidRDefault="00CD5D39" w:rsidP="00CD5D39">
            <w:pPr>
              <w:spacing w:after="0" w:line="240" w:lineRule="auto"/>
              <w:ind w:left="20"/>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Tantárgy oktatásába bevont oktató</w:t>
            </w:r>
          </w:p>
        </w:tc>
        <w:tc>
          <w:tcPr>
            <w:tcW w:w="850" w:type="dxa"/>
            <w:tcBorders>
              <w:top w:val="nil"/>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Tóth Eszter</w:t>
            </w:r>
          </w:p>
        </w:tc>
        <w:tc>
          <w:tcPr>
            <w:tcW w:w="855" w:type="dxa"/>
            <w:tcBorders>
              <w:top w:val="single" w:sz="4" w:space="0" w:color="auto"/>
              <w:left w:val="nil"/>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D5D39" w:rsidRPr="00CD5D39" w:rsidRDefault="00CD5D39" w:rsidP="00CD5D39">
            <w:pPr>
              <w:spacing w:after="0" w:line="240" w:lineRule="auto"/>
              <w:jc w:val="center"/>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tanársegéd</w:t>
            </w:r>
          </w:p>
        </w:tc>
      </w:tr>
      <w:tr w:rsidR="00CD5D39" w:rsidRPr="00CD5D39" w:rsidTr="007A13E9">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jc w:val="both"/>
              <w:rPr>
                <w:rFonts w:ascii="Garamond" w:eastAsia="Times New Roman" w:hAnsi="Garamond" w:cs="Times New Roman"/>
                <w:sz w:val="20"/>
                <w:szCs w:val="20"/>
                <w:lang w:eastAsia="hu-HU"/>
              </w:rPr>
            </w:pPr>
            <w:r w:rsidRPr="00CD5D39">
              <w:rPr>
                <w:rFonts w:ascii="Times New Roman" w:eastAsia="Times New Roman" w:hAnsi="Times New Roman" w:cs="Times New Roman"/>
                <w:b/>
                <w:bCs/>
                <w:sz w:val="20"/>
                <w:szCs w:val="20"/>
                <w:lang w:eastAsia="hu-HU"/>
              </w:rPr>
              <w:t xml:space="preserve">A kurzus célja, </w:t>
            </w:r>
            <w:r w:rsidRPr="00CD5D39">
              <w:rPr>
                <w:rFonts w:ascii="Times New Roman" w:eastAsia="Times New Roman" w:hAnsi="Times New Roman" w:cs="Times New Roman"/>
                <w:sz w:val="20"/>
                <w:szCs w:val="20"/>
                <w:lang w:eastAsia="hu-HU"/>
              </w:rPr>
              <w:t>hogy a hallgatókat megismertetése a nemzetközi egyezményekkel és szervezetekkel.</w:t>
            </w:r>
            <w:r w:rsidRPr="00CD5D39">
              <w:rPr>
                <w:rFonts w:ascii="Times New Roman" w:eastAsia="Times New Roman" w:hAnsi="Times New Roman" w:cs="Times New Roman"/>
                <w:sz w:val="24"/>
                <w:szCs w:val="24"/>
                <w:lang w:eastAsia="hu-HU"/>
              </w:rPr>
              <w:t xml:space="preserve"> </w:t>
            </w:r>
            <w:r w:rsidRPr="00CD5D39">
              <w:rPr>
                <w:rFonts w:ascii="Times New Roman" w:eastAsia="Times New Roman" w:hAnsi="Times New Roman" w:cs="Times New Roman"/>
                <w:sz w:val="20"/>
                <w:szCs w:val="20"/>
                <w:lang w:eastAsia="hu-HU"/>
              </w:rPr>
              <w:t>A kurzus kronológiai sorrendben tárgyalja a legfontosabb megállapodásokat, amelyek megalapozói a mai globális rendszernek. A jogi szövegek tanulmányozásakor a belső okokat és mozgatóerőket is meg fogják ismerni a hallgatók.</w:t>
            </w:r>
          </w:p>
        </w:tc>
      </w:tr>
      <w:tr w:rsidR="00CD5D39" w:rsidRPr="00CD5D39" w:rsidTr="007A13E9">
        <w:trPr>
          <w:cantSplit/>
          <w:trHeight w:val="1400"/>
        </w:trPr>
        <w:tc>
          <w:tcPr>
            <w:tcW w:w="9939" w:type="dxa"/>
            <w:gridSpan w:val="10"/>
            <w:tcBorders>
              <w:top w:val="single" w:sz="4" w:space="0" w:color="auto"/>
              <w:left w:val="single" w:sz="4" w:space="0" w:color="auto"/>
              <w:right w:val="single" w:sz="4" w:space="0" w:color="000000"/>
            </w:tcBorders>
            <w:vAlign w:val="center"/>
          </w:tcPr>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CD5D39" w:rsidRPr="00CD5D39" w:rsidRDefault="00CD5D39" w:rsidP="00CD5D39">
            <w:pPr>
              <w:spacing w:after="0" w:line="240" w:lineRule="auto"/>
              <w:jc w:val="both"/>
              <w:rPr>
                <w:rFonts w:ascii="Times New Roman" w:eastAsia="Calibri" w:hAnsi="Times New Roman" w:cs="Times New Roman"/>
                <w:b/>
                <w:bCs/>
                <w:sz w:val="20"/>
                <w:szCs w:val="20"/>
                <w:lang w:eastAsia="hu-HU"/>
              </w:rPr>
            </w:pP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 xml:space="preserve">Tudás: </w:t>
            </w:r>
            <w:r w:rsidRPr="00CD5D39">
              <w:rPr>
                <w:rFonts w:ascii="Times New Roman" w:eastAsia="Calibri" w:hAnsi="Times New Roman" w:cs="Times New Roman"/>
                <w:sz w:val="20"/>
                <w:szCs w:val="20"/>
                <w:lang w:eastAsia="hu-HU"/>
              </w:rPr>
              <w:t>Rendelkezik a gazdaságtudomány alapvető, átfogó fogalmainak, elméleteinek, tényeinek, nemzetgazdasági és nemzetközi összefüggéseinek ismeretével, a releváns gazdasági szereplőkre, funkciókra és folyamatokra vonatkozóan.</w:t>
            </w:r>
            <w:r w:rsidRPr="00CD5D39">
              <w:rPr>
                <w:rFonts w:ascii="Times New Roman" w:eastAsia="Calibri" w:hAnsi="Times New Roman" w:cs="Times New Roman"/>
                <w:i/>
                <w:sz w:val="20"/>
                <w:szCs w:val="20"/>
                <w:lang w:eastAsia="hu-HU"/>
              </w:rPr>
              <w:t xml:space="preserve"> </w:t>
            </w:r>
            <w:r w:rsidRPr="00CD5D39">
              <w:rPr>
                <w:rFonts w:ascii="Times New Roman" w:eastAsia="Calibri" w:hAnsi="Times New Roman" w:cs="Times New Roman"/>
                <w:sz w:val="20"/>
                <w:szCs w:val="20"/>
                <w:lang w:eastAsia="hu-HU"/>
              </w:rPr>
              <w:t>Ismeri a projektben, teamben, munkaszervezetben való együttműködés, a projekt vezetés szabályait és etikai normáit.</w:t>
            </w:r>
          </w:p>
          <w:p w:rsidR="00CD5D39" w:rsidRPr="00CD5D39" w:rsidRDefault="00CD5D39" w:rsidP="00CD5D39">
            <w:pPr>
              <w:shd w:val="clear" w:color="auto" w:fill="FFFFFF"/>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        Tisztában van a szervezetek működését, a gazdálkodási folyamatokat támogató informatikai és irodatechnikai eszközökkel. Elsajátította a szakszerű és hatékony kommunikáció írásbeli és szóbeli formáit, az adatok bemutatásának táblázatos és grafikus módjait.</w:t>
            </w:r>
          </w:p>
          <w:p w:rsidR="00CD5D39" w:rsidRPr="00CD5D39" w:rsidRDefault="00CD5D39" w:rsidP="00CD5D39">
            <w:pPr>
              <w:shd w:val="clear" w:color="auto" w:fill="FFFFFF"/>
              <w:spacing w:after="0" w:line="240" w:lineRule="auto"/>
              <w:ind w:firstLine="240"/>
              <w:jc w:val="both"/>
              <w:rPr>
                <w:rFonts w:ascii="Times New Roman" w:eastAsia="Calibri" w:hAnsi="Times New Roman" w:cs="Times New Roman"/>
                <w:sz w:val="20"/>
                <w:szCs w:val="20"/>
                <w:lang w:eastAsia="hu-HU"/>
              </w:rPr>
            </w:pPr>
          </w:p>
          <w:p w:rsidR="00CD5D39" w:rsidRPr="00CD5D39" w:rsidRDefault="00CD5D39" w:rsidP="00CD5D39">
            <w:pPr>
              <w:shd w:val="clear" w:color="auto" w:fill="FFFFFF"/>
              <w:spacing w:after="0" w:line="240" w:lineRule="auto"/>
              <w:ind w:firstLine="240"/>
              <w:jc w:val="both"/>
              <w:rPr>
                <w:rFonts w:ascii="Times New Roman" w:eastAsia="Calibri" w:hAnsi="Times New Roman" w:cs="Times New Roman"/>
                <w:sz w:val="20"/>
                <w:szCs w:val="20"/>
                <w:lang w:eastAsia="hu-HU"/>
              </w:rPr>
            </w:pPr>
            <w:r w:rsidRPr="00CD5D39">
              <w:rPr>
                <w:rFonts w:ascii="Times New Roman" w:eastAsia="Calibri" w:hAnsi="Times New Roman" w:cs="Times New Roman"/>
                <w:i/>
                <w:sz w:val="20"/>
                <w:szCs w:val="20"/>
                <w:lang w:eastAsia="hu-HU"/>
              </w:rPr>
              <w:t>Képesség:</w:t>
            </w:r>
            <w:r w:rsidRPr="00CD5D39">
              <w:rPr>
                <w:rFonts w:ascii="Times New Roman" w:eastAsia="Calibri" w:hAnsi="Times New Roman" w:cs="Times New Roman"/>
                <w:sz w:val="20"/>
                <w:szCs w:val="20"/>
                <w:lang w:eastAsia="hu-HU"/>
              </w:rPr>
              <w:t xml:space="preserve">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Tisztában van a nemzetközi, multikulturális környezetben végzett munkavégzés sajátosságaival. Képes a gyakorlati tudás, tapasztalatok megszerzését követően kis és közepes vállalkozást, illetve gazdálkodó szervezetben szervezeti egységet vezetni. Képes középszintű szakmai idegennyelvtudása használatára.</w:t>
            </w:r>
          </w:p>
          <w:p w:rsidR="00CD5D39" w:rsidRPr="00CD5D39" w:rsidRDefault="00CD5D39" w:rsidP="00CD5D39">
            <w:pPr>
              <w:shd w:val="clear" w:color="auto" w:fill="FFFFFF"/>
              <w:spacing w:after="0" w:line="240" w:lineRule="auto"/>
              <w:ind w:firstLine="240"/>
              <w:jc w:val="both"/>
              <w:rPr>
                <w:rFonts w:ascii="Times New Roman" w:eastAsia="Calibri" w:hAnsi="Times New Roman" w:cs="Times New Roman"/>
                <w:sz w:val="20"/>
                <w:szCs w:val="20"/>
                <w:lang w:eastAsia="hu-HU"/>
              </w:rPr>
            </w:pPr>
          </w:p>
          <w:p w:rsidR="00CD5D39" w:rsidRPr="00CD5D39" w:rsidRDefault="00CD5D39" w:rsidP="00CD5D39">
            <w:pPr>
              <w:spacing w:after="0" w:line="240" w:lineRule="auto"/>
              <w:ind w:left="402"/>
              <w:jc w:val="both"/>
              <w:rPr>
                <w:rFonts w:ascii="Times New Roman" w:eastAsia="Calibri" w:hAnsi="Times New Roman" w:cs="Times New Roman"/>
                <w:i/>
                <w:sz w:val="20"/>
                <w:szCs w:val="20"/>
                <w:lang w:eastAsia="hu-HU"/>
              </w:rPr>
            </w:pPr>
            <w:r w:rsidRPr="00CD5D39">
              <w:rPr>
                <w:rFonts w:ascii="Times New Roman" w:eastAsia="Calibri" w:hAnsi="Times New Roman" w:cs="Times New Roman"/>
                <w:i/>
                <w:sz w:val="20"/>
                <w:szCs w:val="20"/>
                <w:lang w:eastAsia="hu-HU"/>
              </w:rPr>
              <w:t xml:space="preserve">Attitűd: </w:t>
            </w:r>
            <w:r w:rsidRPr="00CD5D39">
              <w:rPr>
                <w:rFonts w:ascii="Times New Roman" w:eastAsia="Calibri" w:hAnsi="Times New Roman" w:cs="Times New Roman"/>
                <w:sz w:val="20"/>
                <w:szCs w:val="20"/>
                <w:lang w:eastAsia="hu-HU"/>
              </w:rPr>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Kritikusan viszonyul saját, illetve a beosztottak tudásához, munkájához és magatartásához. Kész a hibák kijavítására, munkatársait is segíti ebben. Nyitott az adott munkakör, munkaszervezet, vállalkozás tágabb gazdasági, társadalmi környezetének változásai iránt, törekszik a változások követésére és megértésére.</w:t>
            </w:r>
          </w:p>
          <w:p w:rsidR="00CD5D39" w:rsidRPr="00CD5D39" w:rsidRDefault="00CD5D39" w:rsidP="00CD5D39">
            <w:pPr>
              <w:shd w:val="clear" w:color="auto" w:fill="FFFFFF"/>
              <w:spacing w:after="0" w:line="240" w:lineRule="auto"/>
              <w:ind w:firstLine="240"/>
              <w:jc w:val="both"/>
              <w:rPr>
                <w:rFonts w:ascii="Times New Roman" w:eastAsia="Calibri" w:hAnsi="Times New Roman" w:cs="Times New Roman"/>
                <w:sz w:val="20"/>
                <w:szCs w:val="20"/>
                <w:lang w:eastAsia="hu-HU"/>
              </w:rPr>
            </w:pPr>
          </w:p>
          <w:p w:rsidR="00CD5D39" w:rsidRPr="00CD5D39" w:rsidRDefault="00CD5D39" w:rsidP="00CD5D39">
            <w:pPr>
              <w:shd w:val="clear" w:color="auto" w:fill="FFFFFF"/>
              <w:spacing w:after="0" w:line="240" w:lineRule="auto"/>
              <w:ind w:firstLine="240"/>
              <w:jc w:val="both"/>
              <w:rPr>
                <w:rFonts w:ascii="Times New Roman" w:eastAsia="Calibri" w:hAnsi="Times New Roman" w:cs="Times New Roman"/>
                <w:sz w:val="20"/>
                <w:szCs w:val="20"/>
                <w:lang w:eastAsia="hu-HU"/>
              </w:rPr>
            </w:pPr>
            <w:r w:rsidRPr="00CD5D39">
              <w:rPr>
                <w:rFonts w:ascii="Times New Roman" w:eastAsia="Calibri" w:hAnsi="Times New Roman" w:cs="Times New Roman"/>
                <w:i/>
                <w:sz w:val="20"/>
                <w:szCs w:val="20"/>
                <w:lang w:eastAsia="hu-HU"/>
              </w:rPr>
              <w:t>Autonómia és felelősség:</w:t>
            </w:r>
            <w:r w:rsidRPr="00CD5D39">
              <w:rPr>
                <w:rFonts w:ascii="Arial" w:eastAsia="Calibri" w:hAnsi="Arial" w:cs="Arial"/>
                <w:sz w:val="27"/>
                <w:szCs w:val="27"/>
                <w:lang w:eastAsia="hu-HU"/>
              </w:rPr>
              <w:t xml:space="preserve"> </w:t>
            </w:r>
            <w:r w:rsidRPr="00CD5D39">
              <w:rPr>
                <w:rFonts w:ascii="Times New Roman" w:eastAsia="Calibri" w:hAnsi="Times New Roman" w:cs="Times New Roman"/>
                <w:sz w:val="20"/>
                <w:szCs w:val="20"/>
                <w:lang w:eastAsia="hu-HU"/>
              </w:rPr>
              <w:t>Önállóan szervezi meg a gazdasági folyamatok elemzését, az adatok gyűjtését, rendszerezését, értékelését. Az elemzéseiért, következtetéseiért és döntéseiért felelősséget vállal. Felelősséget vállal a munkával és magatartásával kapcsolatos szakmai, jogi, etikai normák és szabályok betartása terén. Önállóan kíséri figyelemmel a társadalmi-gazdasági-jogi környezet szakterületét érintő változásait. A kapcsolódó szakpolitikák követését és alkalmazását részben önállóan végzi. Előadásokat tart, vitavezetést önállóan végez.</w:t>
            </w:r>
          </w:p>
          <w:p w:rsidR="00CD5D39" w:rsidRPr="00CD5D39" w:rsidRDefault="00CD5D39" w:rsidP="00CD5D39">
            <w:pPr>
              <w:spacing w:after="0" w:line="240" w:lineRule="auto"/>
              <w:ind w:left="720"/>
              <w:rPr>
                <w:rFonts w:ascii="Times New Roman" w:eastAsia="Arial Unicode MS" w:hAnsi="Times New Roman" w:cs="Times New Roman"/>
                <w:b/>
                <w:bCs/>
                <w:sz w:val="20"/>
                <w:szCs w:val="20"/>
                <w:lang w:eastAsia="hu-HU"/>
              </w:rPr>
            </w:pPr>
          </w:p>
        </w:tc>
      </w:tr>
      <w:tr w:rsidR="00CD5D39" w:rsidRPr="00CD5D39" w:rsidTr="007A13E9">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 kurzus rövid tartalma, témakörei:</w:t>
            </w:r>
            <w:r w:rsidRPr="00CD5D39">
              <w:rPr>
                <w:rFonts w:ascii="Garamond" w:eastAsia="Calibri" w:hAnsi="Garamond" w:cs="Times New Roman"/>
                <w:sz w:val="20"/>
                <w:szCs w:val="20"/>
                <w:lang w:eastAsia="hu-HU"/>
              </w:rPr>
              <w:t xml:space="preserve"> ENSZ Alapokmány, Nemzetközi Valutaalap Megállapodás, Nemzetközi Újjáépítési és Fejlesztési Bank Alapokmány, Általános Vámtarifa és Kereskedelmi Egyezmény (GATT), Lisszaboni Szerződés</w:t>
            </w:r>
          </w:p>
          <w:p w:rsidR="00CD5D39" w:rsidRPr="00CD5D39" w:rsidRDefault="00CD5D39" w:rsidP="00CD5D39">
            <w:pPr>
              <w:spacing w:after="0" w:line="240" w:lineRule="auto"/>
              <w:ind w:right="138"/>
              <w:jc w:val="both"/>
              <w:rPr>
                <w:rFonts w:ascii="Times New Roman" w:eastAsia="Calibri" w:hAnsi="Times New Roman" w:cs="Times New Roman"/>
                <w:sz w:val="20"/>
                <w:szCs w:val="20"/>
                <w:lang w:eastAsia="hu-HU"/>
              </w:rPr>
            </w:pPr>
          </w:p>
        </w:tc>
      </w:tr>
      <w:tr w:rsidR="00CD5D39" w:rsidRPr="00CD5D39" w:rsidTr="007A13E9">
        <w:trPr>
          <w:trHeight w:val="743"/>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Tervezett tanulási tevékenységek, tanítási módszerek</w:t>
            </w:r>
          </w:p>
          <w:p w:rsidR="00CD5D39" w:rsidRPr="00CD5D39" w:rsidRDefault="00CD5D39" w:rsidP="00CD5D39">
            <w:pPr>
              <w:shd w:val="clear" w:color="auto" w:fill="E5DFEC"/>
              <w:suppressAutoHyphens/>
              <w:autoSpaceDE w:val="0"/>
              <w:spacing w:before="60" w:after="60" w:line="240" w:lineRule="auto"/>
              <w:ind w:left="417" w:right="113"/>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Kiselőadás tartás, házi dolgozat, szóbeli kérdezés, csoportmunkában való feladat megoldás.</w:t>
            </w: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auto"/>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Értékelés</w:t>
            </w:r>
          </w:p>
          <w:p w:rsidR="00CD5D39" w:rsidRPr="00CD5D39" w:rsidRDefault="00CD5D39" w:rsidP="00CD5D39">
            <w:pPr>
              <w:spacing w:after="0" w:line="240" w:lineRule="auto"/>
              <w:rPr>
                <w:rFonts w:ascii="Garamond" w:eastAsia="Calibri" w:hAnsi="Garamond" w:cs="Times New Roman"/>
                <w:sz w:val="20"/>
                <w:szCs w:val="20"/>
                <w:lang w:eastAsia="hu-HU"/>
              </w:rPr>
            </w:pP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félévi jegy a vizsgadolgozat alapján képződik. A végső értékelés a következő: 0-57% elégtelen (1), 58-68% elégséges (2), 69-78% közepes (3), 79-89% jó (4), 90-100% jeles (5)</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Az A, B, C vizsgák is írásbeliek</w:t>
            </w:r>
          </w:p>
          <w:p w:rsidR="00CD5D39" w:rsidRPr="00CD5D39" w:rsidRDefault="00CD5D39" w:rsidP="00CD5D39">
            <w:pPr>
              <w:spacing w:after="0" w:line="240" w:lineRule="auto"/>
              <w:rPr>
                <w:rFonts w:ascii="Times New Roman" w:eastAsia="Calibri" w:hAnsi="Times New Roman" w:cs="Times New Roman"/>
                <w:sz w:val="20"/>
                <w:szCs w:val="20"/>
                <w:lang w:eastAsia="hu-HU"/>
              </w:rPr>
            </w:pPr>
          </w:p>
        </w:tc>
      </w:tr>
      <w:tr w:rsidR="00CD5D39" w:rsidRPr="00CD5D39" w:rsidTr="007A13E9">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lastRenderedPageBreak/>
              <w:t>Kötelező szakirodalom:</w:t>
            </w:r>
          </w:p>
          <w:p w:rsidR="00CD5D39" w:rsidRPr="00CD5D39" w:rsidRDefault="00CD5D39" w:rsidP="00CD5D39">
            <w:pPr>
              <w:spacing w:after="0" w:line="240" w:lineRule="auto"/>
              <w:rPr>
                <w:rFonts w:ascii="Times New Roman" w:eastAsia="Times New Roman" w:hAnsi="Times New Roman" w:cs="Times New Roman"/>
                <w:sz w:val="20"/>
                <w:szCs w:val="20"/>
                <w:lang w:eastAsia="hu-HU"/>
              </w:rPr>
            </w:pPr>
            <w:r w:rsidRPr="00CD5D39">
              <w:rPr>
                <w:rFonts w:ascii="Times New Roman" w:eastAsia="Times New Roman" w:hAnsi="Times New Roman" w:cs="Times New Roman"/>
                <w:sz w:val="20"/>
                <w:szCs w:val="20"/>
                <w:lang w:eastAsia="hu-HU"/>
              </w:rPr>
              <w:t>Nemzetközi szerződések eredeti szövege</w:t>
            </w:r>
          </w:p>
          <w:p w:rsidR="00CD5D39" w:rsidRPr="00CD5D39" w:rsidRDefault="00CD5D39" w:rsidP="00CD5D39">
            <w:pPr>
              <w:spacing w:after="0" w:line="240" w:lineRule="auto"/>
              <w:rPr>
                <w:rFonts w:ascii="Times New Roman" w:eastAsia="Times New Roman" w:hAnsi="Times New Roman" w:cs="Times New Roman"/>
                <w:sz w:val="20"/>
                <w:szCs w:val="20"/>
                <w:lang w:eastAsia="hu-HU"/>
              </w:rPr>
            </w:pPr>
            <w:r w:rsidRPr="00CD5D39">
              <w:rPr>
                <w:rFonts w:ascii="Times New Roman" w:eastAsia="Times New Roman" w:hAnsi="Times New Roman" w:cs="Times New Roman"/>
                <w:sz w:val="20"/>
                <w:szCs w:val="20"/>
                <w:lang w:eastAsia="hu-HU"/>
              </w:rPr>
              <w:t>Halmosy Dénes: Nemzetközi szerződések 1945-1982 (Gondolat Könyvkiadó, 1985)</w:t>
            </w:r>
          </w:p>
          <w:p w:rsidR="00CD5D39" w:rsidRPr="00CD5D39" w:rsidRDefault="00CD5D39" w:rsidP="00CD5D39">
            <w:pPr>
              <w:spacing w:after="0" w:line="240" w:lineRule="auto"/>
              <w:jc w:val="both"/>
              <w:rPr>
                <w:rFonts w:ascii="Times New Roman" w:eastAsia="Times New Roman" w:hAnsi="Times New Roman" w:cs="Times New Roman"/>
                <w:sz w:val="20"/>
                <w:szCs w:val="20"/>
                <w:lang w:eastAsia="hu-HU"/>
              </w:rPr>
            </w:pPr>
            <w:r w:rsidRPr="00CD5D39">
              <w:rPr>
                <w:rFonts w:ascii="Times New Roman" w:eastAsia="Times New Roman" w:hAnsi="Times New Roman" w:cs="Times New Roman"/>
                <w:sz w:val="20"/>
                <w:szCs w:val="20"/>
                <w:lang w:eastAsia="hu-HU"/>
              </w:rPr>
              <w:t xml:space="preserve">Nemzetközi szervezetek (GATT, ASEAN, NAFTA, EU, NATO) éves beszámoló jelentései, regionális és globális elemzései </w:t>
            </w:r>
          </w:p>
          <w:p w:rsidR="00CD5D39" w:rsidRPr="00CD5D39" w:rsidRDefault="00CD5D39" w:rsidP="00CD5D39">
            <w:pPr>
              <w:spacing w:after="0" w:line="240" w:lineRule="auto"/>
              <w:jc w:val="both"/>
              <w:rPr>
                <w:rFonts w:ascii="Times New Roman" w:eastAsia="Times New Roman" w:hAnsi="Times New Roman" w:cs="Times New Roman"/>
                <w:sz w:val="20"/>
                <w:szCs w:val="20"/>
                <w:lang w:eastAsia="hu-HU"/>
              </w:rPr>
            </w:pPr>
            <w:r w:rsidRPr="00CD5D39">
              <w:rPr>
                <w:rFonts w:ascii="Times New Roman" w:eastAsia="Times New Roman" w:hAnsi="Times New Roman" w:cs="Times New Roman"/>
                <w:i/>
                <w:iCs/>
                <w:sz w:val="20"/>
                <w:szCs w:val="20"/>
                <w:lang w:eastAsia="hu-HU"/>
              </w:rPr>
              <w:t>Nemzetközi</w:t>
            </w:r>
            <w:r w:rsidRPr="00CD5D39">
              <w:rPr>
                <w:rFonts w:ascii="Times New Roman" w:eastAsia="Times New Roman" w:hAnsi="Times New Roman" w:cs="Times New Roman"/>
                <w:sz w:val="20"/>
                <w:szCs w:val="20"/>
                <w:lang w:eastAsia="hu-HU"/>
              </w:rPr>
              <w:t xml:space="preserve"> jogi </w:t>
            </w:r>
            <w:r w:rsidRPr="00CD5D39">
              <w:rPr>
                <w:rFonts w:ascii="Times New Roman" w:eastAsia="Times New Roman" w:hAnsi="Times New Roman" w:cs="Times New Roman"/>
                <w:i/>
                <w:iCs/>
                <w:sz w:val="20"/>
                <w:szCs w:val="20"/>
                <w:lang w:eastAsia="hu-HU"/>
              </w:rPr>
              <w:t>szerződések</w:t>
            </w:r>
            <w:r w:rsidRPr="00CD5D39">
              <w:rPr>
                <w:rFonts w:ascii="Times New Roman" w:eastAsia="Times New Roman" w:hAnsi="Times New Roman" w:cs="Times New Roman"/>
                <w:sz w:val="20"/>
                <w:szCs w:val="20"/>
                <w:lang w:eastAsia="hu-HU"/>
              </w:rPr>
              <w:t xml:space="preserve"> és </w:t>
            </w:r>
            <w:r w:rsidRPr="00CD5D39">
              <w:rPr>
                <w:rFonts w:ascii="Times New Roman" w:eastAsia="Times New Roman" w:hAnsi="Times New Roman" w:cs="Times New Roman"/>
                <w:i/>
                <w:iCs/>
                <w:sz w:val="20"/>
                <w:szCs w:val="20"/>
                <w:lang w:eastAsia="hu-HU"/>
              </w:rPr>
              <w:t>dokumentumok</w:t>
            </w:r>
            <w:r w:rsidRPr="00CD5D39">
              <w:rPr>
                <w:rFonts w:ascii="Times New Roman" w:eastAsia="Times New Roman" w:hAnsi="Times New Roman" w:cs="Times New Roman"/>
                <w:sz w:val="20"/>
                <w:szCs w:val="20"/>
                <w:lang w:eastAsia="hu-HU"/>
              </w:rPr>
              <w:t xml:space="preserve"> - </w:t>
            </w:r>
            <w:r w:rsidRPr="00CD5D39">
              <w:rPr>
                <w:rFonts w:ascii="Times New Roman" w:eastAsia="Times New Roman" w:hAnsi="Times New Roman" w:cs="Times New Roman"/>
                <w:i/>
                <w:iCs/>
                <w:sz w:val="20"/>
                <w:szCs w:val="20"/>
                <w:lang w:eastAsia="hu-HU"/>
              </w:rPr>
              <w:t>Dunay</w:t>
            </w:r>
            <w:r w:rsidRPr="00CD5D39">
              <w:rPr>
                <w:rFonts w:ascii="Times New Roman" w:eastAsia="Times New Roman" w:hAnsi="Times New Roman" w:cs="Times New Roman"/>
                <w:sz w:val="20"/>
                <w:szCs w:val="20"/>
                <w:lang w:eastAsia="hu-HU"/>
              </w:rPr>
              <w:t xml:space="preserve"> Pál (Szerk.) - Kardos Gábor (Szerk.) - Kende </w:t>
            </w:r>
            <w:proofErr w:type="gramStart"/>
            <w:r w:rsidRPr="00CD5D39">
              <w:rPr>
                <w:rFonts w:ascii="Times New Roman" w:eastAsia="Times New Roman" w:hAnsi="Times New Roman" w:cs="Times New Roman"/>
                <w:sz w:val="20"/>
                <w:szCs w:val="20"/>
                <w:lang w:eastAsia="hu-HU"/>
              </w:rPr>
              <w:t>Tamás(</w:t>
            </w:r>
            <w:proofErr w:type="gramEnd"/>
            <w:r w:rsidRPr="00CD5D39">
              <w:rPr>
                <w:rFonts w:ascii="Times New Roman" w:eastAsia="Times New Roman" w:hAnsi="Times New Roman" w:cs="Times New Roman"/>
                <w:sz w:val="20"/>
                <w:szCs w:val="20"/>
                <w:lang w:eastAsia="hu-HU"/>
              </w:rPr>
              <w:t>Szerk.) Budapest, Nemzeti Tankönyvkiadó, 1991</w:t>
            </w:r>
          </w:p>
          <w:p w:rsidR="00CD5D39" w:rsidRPr="00CD5D39" w:rsidRDefault="00CD5D39" w:rsidP="00CD5D39">
            <w:pPr>
              <w:spacing w:after="0" w:line="240" w:lineRule="auto"/>
              <w:jc w:val="both"/>
              <w:rPr>
                <w:rFonts w:ascii="Times New Roman" w:eastAsia="Times New Roman" w:hAnsi="Times New Roman" w:cs="Times New Roman"/>
                <w:sz w:val="20"/>
                <w:szCs w:val="20"/>
                <w:lang w:eastAsia="hu-HU"/>
              </w:rPr>
            </w:pPr>
          </w:p>
          <w:p w:rsidR="00CD5D39" w:rsidRPr="00CD5D39" w:rsidRDefault="00CD5D39" w:rsidP="00CD5D39">
            <w:pPr>
              <w:spacing w:after="0" w:line="240" w:lineRule="auto"/>
              <w:rPr>
                <w:rFonts w:ascii="Times New Roman" w:eastAsia="Calibri" w:hAnsi="Times New Roman" w:cs="Times New Roman"/>
                <w:b/>
                <w:bCs/>
                <w:sz w:val="20"/>
                <w:szCs w:val="20"/>
                <w:lang w:eastAsia="hu-HU"/>
              </w:rPr>
            </w:pPr>
            <w:r w:rsidRPr="00CD5D39">
              <w:rPr>
                <w:rFonts w:ascii="Times New Roman" w:eastAsia="Calibri" w:hAnsi="Times New Roman" w:cs="Times New Roman"/>
                <w:b/>
                <w:bCs/>
                <w:sz w:val="20"/>
                <w:szCs w:val="20"/>
                <w:lang w:eastAsia="hu-HU"/>
              </w:rPr>
              <w:t>Ajánlott szakirodalom:</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Alapvető tények az ENSZ-ről (United Nations, New York, 1998)</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Archer, Clive: International Organizations (Routledge, 2001)</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Bokorné Szegő Anna: Nemzetközi jog (Aula, 2006)</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Bruhács János: Nemzetközi jog (Dialóg Campus, 2009) </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Horváth Zoltán – Tar Gábor: A nemzetközi szervezetek kislexikona (HVG, 2006) </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Murádin János Kristóf: Nemzetközi intézmények és szervezetek (Scientia Kiadó, 2011)</w:t>
            </w:r>
          </w:p>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Margaret P. Karns - Karen A. Mingst: International Organizations: The Politics and Processes of Global Governance, (Lynne Rienner Publishers 2009)</w:t>
            </w:r>
          </w:p>
          <w:p w:rsidR="00CD5D39" w:rsidRPr="00CD5D39" w:rsidRDefault="00CD5D39" w:rsidP="00C00CB8">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Simai Mihály – Gál Péter: Új trendek és stratégiák a világgazdaságban: vállalatok, államok, nemzetközi szervezetek (Akadémia Kiadó, 2000)</w:t>
            </w: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p>
    <w:p w:rsidR="00CD5D39" w:rsidRPr="00CD5D39" w:rsidRDefault="00CD5D39" w:rsidP="00CD5D39">
      <w:pPr>
        <w:spacing w:after="0" w:line="240" w:lineRule="auto"/>
        <w:rPr>
          <w:rFonts w:ascii="Times New Roman" w:eastAsia="Calibri" w:hAnsi="Times New Roman" w:cs="Times New Roman"/>
          <w:sz w:val="20"/>
          <w:szCs w:val="20"/>
          <w:lang w:eastAsia="hu-HU"/>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CD5D39" w:rsidRPr="00CD5D39" w:rsidTr="007A13E9">
        <w:tc>
          <w:tcPr>
            <w:tcW w:w="9250" w:type="dxa"/>
            <w:gridSpan w:val="2"/>
            <w:shd w:val="clear" w:color="auto" w:fill="auto"/>
          </w:tcPr>
          <w:p w:rsidR="00CD5D39" w:rsidRPr="00CD5D39" w:rsidRDefault="00CD5D39" w:rsidP="00CD5D39">
            <w:pPr>
              <w:spacing w:after="0" w:line="240" w:lineRule="auto"/>
              <w:jc w:val="center"/>
              <w:rPr>
                <w:rFonts w:ascii="Times New Roman" w:eastAsia="Calibri" w:hAnsi="Times New Roman" w:cs="Times New Roman"/>
                <w:sz w:val="28"/>
                <w:szCs w:val="28"/>
                <w:lang w:eastAsia="hu-HU"/>
              </w:rPr>
            </w:pPr>
            <w:r w:rsidRPr="00CD5D39">
              <w:rPr>
                <w:rFonts w:ascii="Times New Roman" w:eastAsia="Calibri" w:hAnsi="Times New Roman" w:cs="Times New Roman"/>
                <w:sz w:val="28"/>
                <w:szCs w:val="28"/>
                <w:lang w:eastAsia="hu-HU"/>
              </w:rPr>
              <w:t>Heti bontott tematika</w:t>
            </w:r>
          </w:p>
        </w:tc>
      </w:tr>
      <w:tr w:rsidR="00CD5D39" w:rsidRPr="00CD5D39" w:rsidTr="007A13E9">
        <w:tc>
          <w:tcPr>
            <w:tcW w:w="1529" w:type="dxa"/>
            <w:vMerge w:val="restart"/>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ENSZ Alapokmány</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betekintést nyer a világszervezet alapító okiratába</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Nemzetközi Valutaalap Megállapodás</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 Valutaalap létrejöttéhez vezető megállapodást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Nemzetközi Újjáépítési és Fejlesztési Bank Alapokmány</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 Világbank csoport legfontosabb alapító okiratát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Általános Vámtarifa és Kereskedelmi Egyezmény (GATT)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 GATT egyezményt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OECD</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az OECD alapító okiratát</w:t>
            </w:r>
          </w:p>
        </w:tc>
      </w:tr>
      <w:tr w:rsidR="00CD5D39" w:rsidRPr="00CD5D39" w:rsidTr="007A13E9">
        <w:tc>
          <w:tcPr>
            <w:tcW w:w="1529" w:type="dxa"/>
            <w:vMerge w:val="restart"/>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Római Szerződések</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betekintést nyer az európai integrációt elindító legfontosabb szerződésekbe</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Garamond" w:eastAsia="Calibri" w:hAnsi="Garamond" w:cs="Times New Roman"/>
                <w:sz w:val="20"/>
                <w:szCs w:val="20"/>
                <w:lang w:eastAsia="hu-HU"/>
              </w:rPr>
            </w:pPr>
            <w:r w:rsidRPr="00CD5D39">
              <w:rPr>
                <w:rFonts w:ascii="Garamond" w:eastAsia="Calibri" w:hAnsi="Garamond" w:cs="Times New Roman"/>
                <w:sz w:val="20"/>
                <w:szCs w:val="20"/>
                <w:lang w:eastAsia="hu-HU"/>
              </w:rPr>
              <w:t>Nemzetközi Atomenergia Egyezmény</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 nukleáris energiával kapcsolatos legfontosabb egyezményt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Bangkoki Nyilatkozat (ASEAN)</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 xml:space="preserve">A hallgató megismeri a délkelet ázsiai </w:t>
            </w:r>
            <w:proofErr w:type="gramStart"/>
            <w:r w:rsidRPr="00CD5D39">
              <w:rPr>
                <w:rFonts w:ascii="Times New Roman" w:eastAsia="Calibri" w:hAnsi="Times New Roman" w:cs="Times New Roman"/>
                <w:sz w:val="20"/>
                <w:szCs w:val="20"/>
                <w:lang w:eastAsia="hu-HU"/>
              </w:rPr>
              <w:t>integrációt</w:t>
            </w:r>
            <w:proofErr w:type="gramEnd"/>
            <w:r w:rsidRPr="00CD5D39">
              <w:rPr>
                <w:rFonts w:ascii="Times New Roman" w:eastAsia="Calibri" w:hAnsi="Times New Roman" w:cs="Times New Roman"/>
                <w:sz w:val="20"/>
                <w:szCs w:val="20"/>
                <w:lang w:eastAsia="hu-HU"/>
              </w:rPr>
              <w:t xml:space="preserve"> egyik alapdokumentumát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Loméi Egyezmény</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az afrikai országok integrációjában alapvető szerződéseket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Abujai Szerződés (AEC)</w:t>
            </w:r>
          </w:p>
        </w:tc>
      </w:tr>
      <w:tr w:rsidR="00CD5D39" w:rsidRPr="00CD5D39" w:rsidTr="007A13E9">
        <w:trPr>
          <w:trHeight w:val="154"/>
        </w:trPr>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az afrikai országok integrációjában alapvető szerződéseket</w:t>
            </w:r>
          </w:p>
        </w:tc>
      </w:tr>
      <w:tr w:rsidR="00CD5D39" w:rsidRPr="00CD5D39" w:rsidTr="007A13E9">
        <w:tc>
          <w:tcPr>
            <w:tcW w:w="1529" w:type="dxa"/>
            <w:vMerge w:val="restart"/>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Maastrichti Szerződés</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 Maastrichti Szerződést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Garamond" w:eastAsia="Calibri" w:hAnsi="Garamond" w:cs="Times New Roman"/>
                <w:sz w:val="20"/>
                <w:szCs w:val="20"/>
                <w:lang w:eastAsia="hu-HU"/>
              </w:rPr>
              <w:t>Észak-Amerikai Szabadkereskedelmi Egyezmény</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az észak-amerikai integráció dokumentumait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Kiotói Egyezmény</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az egyik legfontosabb klíma megállapodást</w:t>
            </w:r>
          </w:p>
        </w:tc>
      </w:tr>
      <w:tr w:rsidR="00CD5D39" w:rsidRPr="00CD5D39" w:rsidTr="007A13E9">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Lisszaboni Egyezmény</w:t>
            </w:r>
          </w:p>
        </w:tc>
      </w:tr>
      <w:tr w:rsidR="00CD5D39" w:rsidRPr="00CD5D39" w:rsidTr="007A13E9">
        <w:trPr>
          <w:trHeight w:val="70"/>
        </w:trPr>
        <w:tc>
          <w:tcPr>
            <w:tcW w:w="1529" w:type="dxa"/>
            <w:vMerge/>
            <w:shd w:val="clear" w:color="auto" w:fill="auto"/>
          </w:tcPr>
          <w:p w:rsidR="00CD5D39" w:rsidRPr="00CD5D39" w:rsidRDefault="00CD5D39" w:rsidP="00CD5D39">
            <w:pPr>
              <w:numPr>
                <w:ilvl w:val="0"/>
                <w:numId w:val="2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CD5D39" w:rsidRPr="00CD5D39" w:rsidRDefault="00CD5D39" w:rsidP="00CD5D39">
            <w:pPr>
              <w:spacing w:after="0" w:line="240" w:lineRule="auto"/>
              <w:jc w:val="both"/>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A hallgató megismeri az európai integráció legfrissebb szerződését</w:t>
            </w:r>
          </w:p>
        </w:tc>
      </w:tr>
    </w:tbl>
    <w:p w:rsidR="00CD5D39" w:rsidRPr="00CD5D39" w:rsidRDefault="00CD5D39" w:rsidP="00CD5D39">
      <w:pPr>
        <w:spacing w:after="0" w:line="240" w:lineRule="auto"/>
        <w:rPr>
          <w:rFonts w:ascii="Times New Roman" w:eastAsia="Calibri" w:hAnsi="Times New Roman" w:cs="Times New Roman"/>
          <w:sz w:val="20"/>
          <w:szCs w:val="20"/>
          <w:lang w:eastAsia="hu-HU"/>
        </w:rPr>
      </w:pPr>
      <w:r w:rsidRPr="00CD5D39">
        <w:rPr>
          <w:rFonts w:ascii="Times New Roman" w:eastAsia="Calibri" w:hAnsi="Times New Roman" w:cs="Times New Roman"/>
          <w:sz w:val="20"/>
          <w:szCs w:val="20"/>
          <w:lang w:eastAsia="hu-HU"/>
        </w:rPr>
        <w:t>*TE tanulási eredmények</w:t>
      </w:r>
    </w:p>
    <w:p w:rsidR="007D4792" w:rsidRPr="00CD5D39" w:rsidRDefault="007D4792">
      <w:pPr>
        <w:rPr>
          <w:color w:val="FF0000"/>
        </w:rPr>
      </w:pPr>
    </w:p>
    <w:sectPr w:rsidR="007D4792" w:rsidRPr="00CD5D39" w:rsidSect="003A48E4">
      <w:footerReference w:type="default" r:id="rId37"/>
      <w:pgSz w:w="11906" w:h="16838"/>
      <w:pgMar w:top="816" w:right="1418" w:bottom="425" w:left="1021"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FEC" w:rsidRDefault="00664FEC">
      <w:pPr>
        <w:spacing w:after="0" w:line="240" w:lineRule="auto"/>
      </w:pPr>
      <w:r>
        <w:separator/>
      </w:r>
    </w:p>
  </w:endnote>
  <w:endnote w:type="continuationSeparator" w:id="0">
    <w:p w:rsidR="00664FEC" w:rsidRDefault="00664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3E9" w:rsidRDefault="007A13E9">
    <w:pPr>
      <w:pStyle w:val="llb"/>
      <w:jc w:val="center"/>
    </w:pPr>
    <w:r>
      <w:fldChar w:fldCharType="begin"/>
    </w:r>
    <w:r>
      <w:instrText>PAGE   \* MERGEFORMAT</w:instrText>
    </w:r>
    <w:r>
      <w:fldChar w:fldCharType="separate"/>
    </w:r>
    <w:r w:rsidR="00E65D95">
      <w:rPr>
        <w:noProof/>
      </w:rPr>
      <w:t>2</w:t>
    </w:r>
    <w:r>
      <w:fldChar w:fldCharType="end"/>
    </w:r>
  </w:p>
  <w:p w:rsidR="007A13E9" w:rsidRPr="00D07DA6" w:rsidRDefault="007A13E9" w:rsidP="007A13E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FEC" w:rsidRDefault="00664FEC">
      <w:pPr>
        <w:spacing w:after="0" w:line="240" w:lineRule="auto"/>
      </w:pPr>
      <w:r>
        <w:separator/>
      </w:r>
    </w:p>
  </w:footnote>
  <w:footnote w:type="continuationSeparator" w:id="0">
    <w:p w:rsidR="00664FEC" w:rsidRDefault="00664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4D2"/>
    <w:multiLevelType w:val="hybridMultilevel"/>
    <w:tmpl w:val="3B92B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220"/>
    <w:multiLevelType w:val="hybridMultilevel"/>
    <w:tmpl w:val="509E427E"/>
    <w:lvl w:ilvl="0" w:tplc="80D023A8">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74750CD"/>
    <w:multiLevelType w:val="hybridMultilevel"/>
    <w:tmpl w:val="A4B2D6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C791EC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FF46C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A751E1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AF73D5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4D562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DE0541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0576BE1"/>
    <w:multiLevelType w:val="hybridMultilevel"/>
    <w:tmpl w:val="45505BDE"/>
    <w:lvl w:ilvl="0" w:tplc="97341C5E">
      <w:start w:val="1"/>
      <w:numFmt w:val="bullet"/>
      <w:lvlText w:val=""/>
      <w:lvlJc w:val="left"/>
      <w:pPr>
        <w:tabs>
          <w:tab w:val="num" w:pos="720"/>
        </w:tabs>
        <w:ind w:left="720" w:hanging="360"/>
      </w:pPr>
      <w:rPr>
        <w:rFonts w:ascii="Wingdings" w:hAnsi="Wingdings" w:hint="default"/>
      </w:rPr>
    </w:lvl>
    <w:lvl w:ilvl="1" w:tplc="B73ACB3E" w:tentative="1">
      <w:start w:val="1"/>
      <w:numFmt w:val="bullet"/>
      <w:lvlText w:val=""/>
      <w:lvlJc w:val="left"/>
      <w:pPr>
        <w:tabs>
          <w:tab w:val="num" w:pos="1440"/>
        </w:tabs>
        <w:ind w:left="1440" w:hanging="360"/>
      </w:pPr>
      <w:rPr>
        <w:rFonts w:ascii="Wingdings" w:hAnsi="Wingdings" w:hint="default"/>
      </w:rPr>
    </w:lvl>
    <w:lvl w:ilvl="2" w:tplc="B2C49E2C" w:tentative="1">
      <w:start w:val="1"/>
      <w:numFmt w:val="bullet"/>
      <w:lvlText w:val=""/>
      <w:lvlJc w:val="left"/>
      <w:pPr>
        <w:tabs>
          <w:tab w:val="num" w:pos="2160"/>
        </w:tabs>
        <w:ind w:left="2160" w:hanging="360"/>
      </w:pPr>
      <w:rPr>
        <w:rFonts w:ascii="Wingdings" w:hAnsi="Wingdings" w:hint="default"/>
      </w:rPr>
    </w:lvl>
    <w:lvl w:ilvl="3" w:tplc="818C5976" w:tentative="1">
      <w:start w:val="1"/>
      <w:numFmt w:val="bullet"/>
      <w:lvlText w:val=""/>
      <w:lvlJc w:val="left"/>
      <w:pPr>
        <w:tabs>
          <w:tab w:val="num" w:pos="2880"/>
        </w:tabs>
        <w:ind w:left="2880" w:hanging="360"/>
      </w:pPr>
      <w:rPr>
        <w:rFonts w:ascii="Wingdings" w:hAnsi="Wingdings" w:hint="default"/>
      </w:rPr>
    </w:lvl>
    <w:lvl w:ilvl="4" w:tplc="6D6E9C7C" w:tentative="1">
      <w:start w:val="1"/>
      <w:numFmt w:val="bullet"/>
      <w:lvlText w:val=""/>
      <w:lvlJc w:val="left"/>
      <w:pPr>
        <w:tabs>
          <w:tab w:val="num" w:pos="3600"/>
        </w:tabs>
        <w:ind w:left="3600" w:hanging="360"/>
      </w:pPr>
      <w:rPr>
        <w:rFonts w:ascii="Wingdings" w:hAnsi="Wingdings" w:hint="default"/>
      </w:rPr>
    </w:lvl>
    <w:lvl w:ilvl="5" w:tplc="E28CAAC0" w:tentative="1">
      <w:start w:val="1"/>
      <w:numFmt w:val="bullet"/>
      <w:lvlText w:val=""/>
      <w:lvlJc w:val="left"/>
      <w:pPr>
        <w:tabs>
          <w:tab w:val="num" w:pos="4320"/>
        </w:tabs>
        <w:ind w:left="4320" w:hanging="360"/>
      </w:pPr>
      <w:rPr>
        <w:rFonts w:ascii="Wingdings" w:hAnsi="Wingdings" w:hint="default"/>
      </w:rPr>
    </w:lvl>
    <w:lvl w:ilvl="6" w:tplc="F394FF58" w:tentative="1">
      <w:start w:val="1"/>
      <w:numFmt w:val="bullet"/>
      <w:lvlText w:val=""/>
      <w:lvlJc w:val="left"/>
      <w:pPr>
        <w:tabs>
          <w:tab w:val="num" w:pos="5040"/>
        </w:tabs>
        <w:ind w:left="5040" w:hanging="360"/>
      </w:pPr>
      <w:rPr>
        <w:rFonts w:ascii="Wingdings" w:hAnsi="Wingdings" w:hint="default"/>
      </w:rPr>
    </w:lvl>
    <w:lvl w:ilvl="7" w:tplc="590E0438" w:tentative="1">
      <w:start w:val="1"/>
      <w:numFmt w:val="bullet"/>
      <w:lvlText w:val=""/>
      <w:lvlJc w:val="left"/>
      <w:pPr>
        <w:tabs>
          <w:tab w:val="num" w:pos="5760"/>
        </w:tabs>
        <w:ind w:left="5760" w:hanging="360"/>
      </w:pPr>
      <w:rPr>
        <w:rFonts w:ascii="Wingdings" w:hAnsi="Wingdings" w:hint="default"/>
      </w:rPr>
    </w:lvl>
    <w:lvl w:ilvl="8" w:tplc="1EC6DF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5B02A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2C4518D"/>
    <w:multiLevelType w:val="hybridMultilevel"/>
    <w:tmpl w:val="AD820AD2"/>
    <w:lvl w:ilvl="0" w:tplc="040E0001">
      <w:start w:val="1"/>
      <w:numFmt w:val="bullet"/>
      <w:lvlText w:val=""/>
      <w:lvlJc w:val="left"/>
      <w:pPr>
        <w:ind w:left="768" w:hanging="360"/>
      </w:pPr>
      <w:rPr>
        <w:rFonts w:ascii="Symbol" w:hAnsi="Symbol" w:hint="default"/>
      </w:rPr>
    </w:lvl>
    <w:lvl w:ilvl="1" w:tplc="040E0003" w:tentative="1">
      <w:start w:val="1"/>
      <w:numFmt w:val="bullet"/>
      <w:lvlText w:val="o"/>
      <w:lvlJc w:val="left"/>
      <w:pPr>
        <w:ind w:left="1488" w:hanging="360"/>
      </w:pPr>
      <w:rPr>
        <w:rFonts w:ascii="Courier New" w:hAnsi="Courier New" w:cs="Courier New" w:hint="default"/>
      </w:rPr>
    </w:lvl>
    <w:lvl w:ilvl="2" w:tplc="040E0005" w:tentative="1">
      <w:start w:val="1"/>
      <w:numFmt w:val="bullet"/>
      <w:lvlText w:val=""/>
      <w:lvlJc w:val="left"/>
      <w:pPr>
        <w:ind w:left="2208" w:hanging="360"/>
      </w:pPr>
      <w:rPr>
        <w:rFonts w:ascii="Wingdings" w:hAnsi="Wingdings" w:hint="default"/>
      </w:rPr>
    </w:lvl>
    <w:lvl w:ilvl="3" w:tplc="040E0001" w:tentative="1">
      <w:start w:val="1"/>
      <w:numFmt w:val="bullet"/>
      <w:lvlText w:val=""/>
      <w:lvlJc w:val="left"/>
      <w:pPr>
        <w:ind w:left="2928" w:hanging="360"/>
      </w:pPr>
      <w:rPr>
        <w:rFonts w:ascii="Symbol" w:hAnsi="Symbol" w:hint="default"/>
      </w:rPr>
    </w:lvl>
    <w:lvl w:ilvl="4" w:tplc="040E0003" w:tentative="1">
      <w:start w:val="1"/>
      <w:numFmt w:val="bullet"/>
      <w:lvlText w:val="o"/>
      <w:lvlJc w:val="left"/>
      <w:pPr>
        <w:ind w:left="3648" w:hanging="360"/>
      </w:pPr>
      <w:rPr>
        <w:rFonts w:ascii="Courier New" w:hAnsi="Courier New" w:cs="Courier New" w:hint="default"/>
      </w:rPr>
    </w:lvl>
    <w:lvl w:ilvl="5" w:tplc="040E0005" w:tentative="1">
      <w:start w:val="1"/>
      <w:numFmt w:val="bullet"/>
      <w:lvlText w:val=""/>
      <w:lvlJc w:val="left"/>
      <w:pPr>
        <w:ind w:left="4368" w:hanging="360"/>
      </w:pPr>
      <w:rPr>
        <w:rFonts w:ascii="Wingdings" w:hAnsi="Wingdings" w:hint="default"/>
      </w:rPr>
    </w:lvl>
    <w:lvl w:ilvl="6" w:tplc="040E0001" w:tentative="1">
      <w:start w:val="1"/>
      <w:numFmt w:val="bullet"/>
      <w:lvlText w:val=""/>
      <w:lvlJc w:val="left"/>
      <w:pPr>
        <w:ind w:left="5088" w:hanging="360"/>
      </w:pPr>
      <w:rPr>
        <w:rFonts w:ascii="Symbol" w:hAnsi="Symbol" w:hint="default"/>
      </w:rPr>
    </w:lvl>
    <w:lvl w:ilvl="7" w:tplc="040E0003" w:tentative="1">
      <w:start w:val="1"/>
      <w:numFmt w:val="bullet"/>
      <w:lvlText w:val="o"/>
      <w:lvlJc w:val="left"/>
      <w:pPr>
        <w:ind w:left="5808" w:hanging="360"/>
      </w:pPr>
      <w:rPr>
        <w:rFonts w:ascii="Courier New" w:hAnsi="Courier New" w:cs="Courier New" w:hint="default"/>
      </w:rPr>
    </w:lvl>
    <w:lvl w:ilvl="8" w:tplc="040E0005" w:tentative="1">
      <w:start w:val="1"/>
      <w:numFmt w:val="bullet"/>
      <w:lvlText w:val=""/>
      <w:lvlJc w:val="left"/>
      <w:pPr>
        <w:ind w:left="6528" w:hanging="360"/>
      </w:pPr>
      <w:rPr>
        <w:rFonts w:ascii="Wingdings" w:hAnsi="Wingdings" w:hint="default"/>
      </w:rPr>
    </w:lvl>
  </w:abstractNum>
  <w:abstractNum w:abstractNumId="13" w15:restartNumberingAfterBreak="0">
    <w:nsid w:val="3D7C6CB7"/>
    <w:multiLevelType w:val="hybridMultilevel"/>
    <w:tmpl w:val="317AA5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EB053A"/>
    <w:multiLevelType w:val="hybridMultilevel"/>
    <w:tmpl w:val="84E4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B12E6"/>
    <w:multiLevelType w:val="hybridMultilevel"/>
    <w:tmpl w:val="E75C3CC4"/>
    <w:lvl w:ilvl="0" w:tplc="4A96AC22">
      <w:numFmt w:val="bullet"/>
      <w:lvlText w:val="•"/>
      <w:lvlJc w:val="left"/>
      <w:pPr>
        <w:ind w:left="357" w:hanging="360"/>
      </w:pPr>
      <w:rPr>
        <w:rFonts w:ascii="Times New Roman" w:eastAsia="Calibri" w:hAnsi="Times New Roman" w:cs="Times New Roman" w:hint="default"/>
      </w:rPr>
    </w:lvl>
    <w:lvl w:ilvl="1" w:tplc="040E0003" w:tentative="1">
      <w:start w:val="1"/>
      <w:numFmt w:val="bullet"/>
      <w:lvlText w:val="o"/>
      <w:lvlJc w:val="left"/>
      <w:pPr>
        <w:ind w:left="1020" w:hanging="360"/>
      </w:pPr>
      <w:rPr>
        <w:rFonts w:ascii="Courier New" w:hAnsi="Courier New" w:cs="Courier New" w:hint="default"/>
      </w:rPr>
    </w:lvl>
    <w:lvl w:ilvl="2" w:tplc="040E0005" w:tentative="1">
      <w:start w:val="1"/>
      <w:numFmt w:val="bullet"/>
      <w:lvlText w:val=""/>
      <w:lvlJc w:val="left"/>
      <w:pPr>
        <w:ind w:left="1740" w:hanging="360"/>
      </w:pPr>
      <w:rPr>
        <w:rFonts w:ascii="Wingdings" w:hAnsi="Wingdings" w:hint="default"/>
      </w:rPr>
    </w:lvl>
    <w:lvl w:ilvl="3" w:tplc="040E0001" w:tentative="1">
      <w:start w:val="1"/>
      <w:numFmt w:val="bullet"/>
      <w:lvlText w:val=""/>
      <w:lvlJc w:val="left"/>
      <w:pPr>
        <w:ind w:left="2460" w:hanging="360"/>
      </w:pPr>
      <w:rPr>
        <w:rFonts w:ascii="Symbol" w:hAnsi="Symbol" w:hint="default"/>
      </w:rPr>
    </w:lvl>
    <w:lvl w:ilvl="4" w:tplc="040E0003" w:tentative="1">
      <w:start w:val="1"/>
      <w:numFmt w:val="bullet"/>
      <w:lvlText w:val="o"/>
      <w:lvlJc w:val="left"/>
      <w:pPr>
        <w:ind w:left="3180" w:hanging="360"/>
      </w:pPr>
      <w:rPr>
        <w:rFonts w:ascii="Courier New" w:hAnsi="Courier New" w:cs="Courier New" w:hint="default"/>
      </w:rPr>
    </w:lvl>
    <w:lvl w:ilvl="5" w:tplc="040E0005" w:tentative="1">
      <w:start w:val="1"/>
      <w:numFmt w:val="bullet"/>
      <w:lvlText w:val=""/>
      <w:lvlJc w:val="left"/>
      <w:pPr>
        <w:ind w:left="3900" w:hanging="360"/>
      </w:pPr>
      <w:rPr>
        <w:rFonts w:ascii="Wingdings" w:hAnsi="Wingdings" w:hint="default"/>
      </w:rPr>
    </w:lvl>
    <w:lvl w:ilvl="6" w:tplc="040E0001" w:tentative="1">
      <w:start w:val="1"/>
      <w:numFmt w:val="bullet"/>
      <w:lvlText w:val=""/>
      <w:lvlJc w:val="left"/>
      <w:pPr>
        <w:ind w:left="4620" w:hanging="360"/>
      </w:pPr>
      <w:rPr>
        <w:rFonts w:ascii="Symbol" w:hAnsi="Symbol" w:hint="default"/>
      </w:rPr>
    </w:lvl>
    <w:lvl w:ilvl="7" w:tplc="040E0003" w:tentative="1">
      <w:start w:val="1"/>
      <w:numFmt w:val="bullet"/>
      <w:lvlText w:val="o"/>
      <w:lvlJc w:val="left"/>
      <w:pPr>
        <w:ind w:left="5340" w:hanging="360"/>
      </w:pPr>
      <w:rPr>
        <w:rFonts w:ascii="Courier New" w:hAnsi="Courier New" w:cs="Courier New" w:hint="default"/>
      </w:rPr>
    </w:lvl>
    <w:lvl w:ilvl="8" w:tplc="040E0005" w:tentative="1">
      <w:start w:val="1"/>
      <w:numFmt w:val="bullet"/>
      <w:lvlText w:val=""/>
      <w:lvlJc w:val="left"/>
      <w:pPr>
        <w:ind w:left="6060" w:hanging="360"/>
      </w:pPr>
      <w:rPr>
        <w:rFonts w:ascii="Wingdings" w:hAnsi="Wingdings" w:hint="default"/>
      </w:rPr>
    </w:lvl>
  </w:abstractNum>
  <w:abstractNum w:abstractNumId="16" w15:restartNumberingAfterBreak="0">
    <w:nsid w:val="44C33EAA"/>
    <w:multiLevelType w:val="hybridMultilevel"/>
    <w:tmpl w:val="22463A70"/>
    <w:lvl w:ilvl="0" w:tplc="3A98607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46450495"/>
    <w:multiLevelType w:val="hybridMultilevel"/>
    <w:tmpl w:val="1DF47C0A"/>
    <w:lvl w:ilvl="0" w:tplc="62F617B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137B28"/>
    <w:multiLevelType w:val="hybridMultilevel"/>
    <w:tmpl w:val="EB4E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1209F"/>
    <w:multiLevelType w:val="hybridMultilevel"/>
    <w:tmpl w:val="720A54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B4521D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FE75EC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042552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41C151F"/>
    <w:multiLevelType w:val="hybridMultilevel"/>
    <w:tmpl w:val="7B4C9FB6"/>
    <w:lvl w:ilvl="0" w:tplc="666E2A1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BE55BA"/>
    <w:multiLevelType w:val="hybridMultilevel"/>
    <w:tmpl w:val="CC6CDDC8"/>
    <w:lvl w:ilvl="0" w:tplc="9954C980">
      <w:numFmt w:val="bullet"/>
      <w:lvlText w:val="-"/>
      <w:lvlJc w:val="left"/>
      <w:pPr>
        <w:ind w:left="720" w:hanging="360"/>
      </w:pPr>
      <w:rPr>
        <w:rFonts w:ascii="Times New Roman" w:eastAsia="Arial Unicode MS"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1"/>
  </w:num>
  <w:num w:numId="5">
    <w:abstractNumId w:val="4"/>
  </w:num>
  <w:num w:numId="6">
    <w:abstractNumId w:val="1"/>
  </w:num>
  <w:num w:numId="7">
    <w:abstractNumId w:val="20"/>
  </w:num>
  <w:num w:numId="8">
    <w:abstractNumId w:val="7"/>
  </w:num>
  <w:num w:numId="9">
    <w:abstractNumId w:val="3"/>
  </w:num>
  <w:num w:numId="10">
    <w:abstractNumId w:val="15"/>
  </w:num>
  <w:num w:numId="11">
    <w:abstractNumId w:val="13"/>
  </w:num>
  <w:num w:numId="12">
    <w:abstractNumId w:val="14"/>
  </w:num>
  <w:num w:numId="13">
    <w:abstractNumId w:val="18"/>
  </w:num>
  <w:num w:numId="14">
    <w:abstractNumId w:val="19"/>
  </w:num>
  <w:num w:numId="15">
    <w:abstractNumId w:val="0"/>
  </w:num>
  <w:num w:numId="16">
    <w:abstractNumId w:val="23"/>
  </w:num>
  <w:num w:numId="17">
    <w:abstractNumId w:val="17"/>
  </w:num>
  <w:num w:numId="18">
    <w:abstractNumId w:val="2"/>
  </w:num>
  <w:num w:numId="19">
    <w:abstractNumId w:val="9"/>
  </w:num>
  <w:num w:numId="20">
    <w:abstractNumId w:val="11"/>
  </w:num>
  <w:num w:numId="21">
    <w:abstractNumId w:val="10"/>
  </w:num>
  <w:num w:numId="22">
    <w:abstractNumId w:val="12"/>
  </w:num>
  <w:num w:numId="23">
    <w:abstractNumId w:val="24"/>
  </w:num>
  <w:num w:numId="24">
    <w:abstractNumId w:val="2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8D"/>
    <w:rsid w:val="00091C99"/>
    <w:rsid w:val="000E6FE9"/>
    <w:rsid w:val="001149F3"/>
    <w:rsid w:val="00250E60"/>
    <w:rsid w:val="002B648D"/>
    <w:rsid w:val="002C7D1E"/>
    <w:rsid w:val="003A48E4"/>
    <w:rsid w:val="00664FEC"/>
    <w:rsid w:val="007A13E9"/>
    <w:rsid w:val="007D4792"/>
    <w:rsid w:val="00952ADF"/>
    <w:rsid w:val="00984ECA"/>
    <w:rsid w:val="00B200C0"/>
    <w:rsid w:val="00BF4DE3"/>
    <w:rsid w:val="00C00CB8"/>
    <w:rsid w:val="00C20ACB"/>
    <w:rsid w:val="00CD5D39"/>
    <w:rsid w:val="00D265C6"/>
    <w:rsid w:val="00D774B4"/>
    <w:rsid w:val="00E65D95"/>
    <w:rsid w:val="00EA451A"/>
    <w:rsid w:val="00F92A2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8304"/>
  <w15:chartTrackingRefBased/>
  <w15:docId w15:val="{6D429822-B727-4C0D-9705-6FD1A5CE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F92A22"/>
    <w:pPr>
      <w:tabs>
        <w:tab w:val="center" w:pos="4536"/>
        <w:tab w:val="right" w:pos="9072"/>
      </w:tabs>
      <w:spacing w:after="0" w:line="240" w:lineRule="auto"/>
    </w:pPr>
    <w:rPr>
      <w:rFonts w:ascii="Times New Roman" w:eastAsia="Calibri" w:hAnsi="Times New Roman" w:cs="Times New Roman"/>
      <w:sz w:val="20"/>
      <w:szCs w:val="20"/>
      <w:lang w:val="x-none" w:eastAsia="hu-HU"/>
    </w:rPr>
  </w:style>
  <w:style w:type="character" w:customStyle="1" w:styleId="llbChar">
    <w:name w:val="Élőláb Char"/>
    <w:basedOn w:val="Bekezdsalapbettpusa"/>
    <w:link w:val="llb"/>
    <w:rsid w:val="00F92A22"/>
    <w:rPr>
      <w:rFonts w:ascii="Times New Roman" w:eastAsia="Calibri" w:hAnsi="Times New Roman" w:cs="Times New Roman"/>
      <w:sz w:val="20"/>
      <w:szCs w:val="20"/>
      <w:lang w:val="x-none" w:eastAsia="hu-HU"/>
    </w:rPr>
  </w:style>
  <w:style w:type="paragraph" w:styleId="Listaszerbekezds">
    <w:name w:val="List Paragraph"/>
    <w:basedOn w:val="Norml"/>
    <w:uiPriority w:val="34"/>
    <w:qFormat/>
    <w:rsid w:val="00952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pac.lib.unideb.hu/WebPac/CorvinaWeb?action=onelong&amp;showtype=longlong&amp;recnum=885973&amp;pos=4" TargetMode="External"/><Relationship Id="rId18" Type="http://schemas.openxmlformats.org/officeDocument/2006/relationships/hyperlink" Target="https://voxeu.org/article/fiscal-consolidation-what-speed" TargetMode="External"/><Relationship Id="rId26" Type="http://schemas.openxmlformats.org/officeDocument/2006/relationships/hyperlink" Target="https://voxeu.org/content/ordoliberalism-german-oddity" TargetMode="External"/><Relationship Id="rId39" Type="http://schemas.openxmlformats.org/officeDocument/2006/relationships/theme" Target="theme/theme1.xml"/><Relationship Id="rId21" Type="http://schemas.openxmlformats.org/officeDocument/2006/relationships/hyperlink" Target="https://voxeu.org/article/european-origins-economic-development" TargetMode="External"/><Relationship Id="rId34" Type="http://schemas.openxmlformats.org/officeDocument/2006/relationships/hyperlink" Target="https://mkik.hu/orszagismertetok" TargetMode="External"/><Relationship Id="rId7" Type="http://schemas.openxmlformats.org/officeDocument/2006/relationships/hyperlink" Target="https://bookandwalk.hu/Mikrookonomiai-es-piacelmeleti-feladatgyujtemeny-9915-ebook.aspx" TargetMode="External"/><Relationship Id="rId12" Type="http://schemas.openxmlformats.org/officeDocument/2006/relationships/hyperlink" Target="https://webpac.lib.unideb.hu/WebPac/CorvinaWeb?action=onelong&amp;showtype=longlong&amp;recnum=885147&amp;pos=11" TargetMode="External"/><Relationship Id="rId17" Type="http://schemas.openxmlformats.org/officeDocument/2006/relationships/hyperlink" Target="https://voxeu.org/article/europe-optimal-political-area-new-findings" TargetMode="External"/><Relationship Id="rId25" Type="http://schemas.openxmlformats.org/officeDocument/2006/relationships/hyperlink" Target="http://www.econlib.org/library/Enc/GovernmentGrowth.html" TargetMode="External"/><Relationship Id="rId33" Type="http://schemas.openxmlformats.org/officeDocument/2006/relationships/hyperlink" Target="http://ec.europa.eu/economy_finance/publications/economic_paper/index_en.ht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onlib.org/library/Enc/PropertyRights.html" TargetMode="External"/><Relationship Id="rId20" Type="http://schemas.openxmlformats.org/officeDocument/2006/relationships/hyperlink" Target="http://www.wsj.com/articles/john-cochrane-whos-afraid-of-a-little-deflation-1415919082" TargetMode="External"/><Relationship Id="rId29" Type="http://schemas.openxmlformats.org/officeDocument/2006/relationships/hyperlink" Target="https://voxeu.org/article/trilemma-china-and-ind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pac.lib.unideb.hu/WebPac/CorvinaWeb?action=onelong&amp;showtype=longlong&amp;recnum=635782&amp;pos=1" TargetMode="External"/><Relationship Id="rId24" Type="http://schemas.openxmlformats.org/officeDocument/2006/relationships/hyperlink" Target="https://isistatic.org/journal-archive/ir/23_02/gwartney.pdf" TargetMode="External"/><Relationship Id="rId32" Type="http://schemas.openxmlformats.org/officeDocument/2006/relationships/hyperlink" Target="https://ec.europa.eu/info/business-economy-euro/economy-finance-and-euro-publications_en"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ankonyvtar.hu/hu/tartalom/tamop425/0050_08_tuka_agnes/ch04.html" TargetMode="External"/><Relationship Id="rId23" Type="http://schemas.openxmlformats.org/officeDocument/2006/relationships/hyperlink" Target="http://voxeu.org/article/corruption-doesnt-grease-wheels-central-or-eastern-europe" TargetMode="External"/><Relationship Id="rId28" Type="http://schemas.openxmlformats.org/officeDocument/2006/relationships/hyperlink" Target="https://voxeu.org/article/euro-area-reform-anatomy-debate" TargetMode="External"/><Relationship Id="rId36" Type="http://schemas.openxmlformats.org/officeDocument/2006/relationships/hyperlink" Target="https://doi.org/10.1080/01442872.2019.1606903" TargetMode="External"/><Relationship Id="rId10" Type="http://schemas.openxmlformats.org/officeDocument/2006/relationships/hyperlink" Target="https://webpac.lib.unideb.hu/WebPac/CorvinaWeb?action=onelong&amp;showtype=longlong&amp;recnum=1156337&amp;pos=1" TargetMode="External"/><Relationship Id="rId19" Type="http://schemas.openxmlformats.org/officeDocument/2006/relationships/hyperlink" Target="http://www.econlib.org/library/Columns/y2013/CardenHorwitzmarkets.html" TargetMode="External"/><Relationship Id="rId31" Type="http://schemas.openxmlformats.org/officeDocument/2006/relationships/hyperlink" Target="https://socialreflection.org/wp-content/uploads/2017/05/11.-SZALAI-%C3%81KOS-Az-elveszett-%C3%A1llam-nyom%C3%A1ban.pdf" TargetMode="External"/><Relationship Id="rId4" Type="http://schemas.openxmlformats.org/officeDocument/2006/relationships/webSettings" Target="webSettings.xml"/><Relationship Id="rId9" Type="http://schemas.openxmlformats.org/officeDocument/2006/relationships/hyperlink" Target="http://elsa.berkeley.edu/~obstfeld/globalimbalances2010.pdf" TargetMode="External"/><Relationship Id="rId14" Type="http://schemas.openxmlformats.org/officeDocument/2006/relationships/hyperlink" Target="https://webpac.lib.unideb.hu/WebPac/CorvinaWeb?action=onelong&amp;showtype=longlong&amp;recnum=387828&amp;pos=2" TargetMode="External"/><Relationship Id="rId22" Type="http://schemas.openxmlformats.org/officeDocument/2006/relationships/hyperlink" Target="http://www.epc.eu/documents/uploads/pub_6497_german_macro_how_it_s_different_and_why_that_matters.pdf" TargetMode="External"/><Relationship Id="rId27" Type="http://schemas.openxmlformats.org/officeDocument/2006/relationships/hyperlink" Target="https://reason.com/2019/12/19/dont-trade-stock-tips-or-obsess-about-the-fed-read-moby-dick-instead/" TargetMode="External"/><Relationship Id="rId30" Type="http://schemas.openxmlformats.org/officeDocument/2006/relationships/hyperlink" Target="https://voxeu.org/article/german-reunification-lessons-european-fiscal-union" TargetMode="External"/><Relationship Id="rId35" Type="http://schemas.openxmlformats.org/officeDocument/2006/relationships/hyperlink" Target="https://www.cia.gov/library/publications/the-world-factbook/" TargetMode="External"/><Relationship Id="rId8" Type="http://schemas.openxmlformats.org/officeDocument/2006/relationships/hyperlink" Target="http://www.mnb.hu/Root/Dokumentumtar/MNB/Statisztika/mnbhu_statkozlemeny/mnbhu_fizetesi_merleg/SK_FIZM_2012_Q3.pdf" TargetMode="External"/><Relationship Id="rId3"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62</Pages>
  <Words>24453</Words>
  <Characters>168727</Characters>
  <Application>Microsoft Office Word</Application>
  <DocSecurity>0</DocSecurity>
  <Lines>1406</Lines>
  <Paragraphs>385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Hajdú Anita</dc:creator>
  <cp:keywords/>
  <dc:description/>
  <cp:lastModifiedBy>Windows-felhasználó</cp:lastModifiedBy>
  <cp:revision>19</cp:revision>
  <dcterms:created xsi:type="dcterms:W3CDTF">2020-07-06T09:40:00Z</dcterms:created>
  <dcterms:modified xsi:type="dcterms:W3CDTF">2020-08-06T09:53:00Z</dcterms:modified>
</cp:coreProperties>
</file>